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CA220" w14:textId="4FBE76B1" w:rsidR="00505A36" w:rsidRDefault="001C615A">
      <w:pPr>
        <w:pStyle w:val="Standard"/>
        <w:jc w:val="center"/>
      </w:pPr>
      <w:r>
        <w:rPr>
          <w:b/>
          <w:bCs/>
          <w:color w:val="000000"/>
          <w:sz w:val="28"/>
          <w:szCs w:val="28"/>
        </w:rPr>
        <w:t>MODELE</w:t>
      </w:r>
    </w:p>
    <w:p w14:paraId="31E4A60E" w14:textId="77777777" w:rsidR="00505A36" w:rsidRDefault="00505A36">
      <w:pPr>
        <w:pStyle w:val="Standard"/>
        <w:jc w:val="center"/>
        <w:rPr>
          <w:b/>
          <w:bCs/>
          <w:color w:val="000000"/>
          <w:sz w:val="28"/>
          <w:szCs w:val="28"/>
        </w:rPr>
      </w:pPr>
    </w:p>
    <w:p w14:paraId="1E2A1CF1" w14:textId="3022CF7F" w:rsidR="00281728" w:rsidRPr="00281728" w:rsidRDefault="00281728" w:rsidP="00BC5CCF">
      <w:pPr>
        <w:widowControl w:val="0"/>
        <w:spacing w:line="100" w:lineRule="atLeast"/>
        <w:jc w:val="both"/>
        <w:rPr>
          <w:rFonts w:cs="Arial"/>
          <w:sz w:val="22"/>
          <w:szCs w:val="22"/>
        </w:rPr>
      </w:pPr>
      <w:r w:rsidRPr="00AA0A18">
        <w:rPr>
          <w:b/>
          <w:bCs/>
          <w:color w:val="000000"/>
          <w:sz w:val="22"/>
          <w:szCs w:val="22"/>
        </w:rPr>
        <w:t xml:space="preserve">Convention de délégation pour la </w:t>
      </w:r>
      <w:r w:rsidRPr="00AA0A18">
        <w:rPr>
          <w:rFonts w:cs="Arial"/>
          <w:b/>
          <w:bCs/>
          <w:sz w:val="22"/>
          <w:szCs w:val="22"/>
        </w:rPr>
        <w:t xml:space="preserve">déclaration des éléments relatifs à l’établissement du bilan statistique annuel de la mise en œuvre des obligations en matière de composition des repas </w:t>
      </w:r>
      <w:r w:rsidRPr="00290F02">
        <w:rPr>
          <w:rFonts w:cs="Arial"/>
          <w:b/>
          <w:bCs/>
          <w:sz w:val="22"/>
          <w:szCs w:val="22"/>
        </w:rPr>
        <w:t xml:space="preserve">servis dans les restaurants collectifs en application de l'article L. 230-5-1 du code rural et de la pêche </w:t>
      </w:r>
      <w:r w:rsidRPr="00BC5CCF">
        <w:rPr>
          <w:rFonts w:cs="Arial"/>
          <w:b/>
          <w:bCs/>
          <w:sz w:val="22"/>
          <w:szCs w:val="22"/>
        </w:rPr>
        <w:t>maritime</w:t>
      </w:r>
      <w:r w:rsidRPr="00BC5CCF">
        <w:rPr>
          <w:rFonts w:cs="Arial"/>
          <w:b/>
          <w:sz w:val="22"/>
          <w:szCs w:val="22"/>
        </w:rPr>
        <w:t> </w:t>
      </w:r>
      <w:r w:rsidR="00BC5CCF">
        <w:rPr>
          <w:rFonts w:cs="Arial"/>
          <w:b/>
          <w:sz w:val="22"/>
          <w:szCs w:val="22"/>
        </w:rPr>
        <w:t xml:space="preserve">et </w:t>
      </w:r>
      <w:r w:rsidR="00290F02" w:rsidRPr="00BC5CCF">
        <w:rPr>
          <w:rFonts w:cs="Arial"/>
          <w:b/>
          <w:sz w:val="22"/>
          <w:szCs w:val="22"/>
        </w:rPr>
        <w:t xml:space="preserve">conformément à l’arrêté du 14 septembre 2022, </w:t>
      </w:r>
      <w:r w:rsidR="00290F02" w:rsidRPr="00BC5CCF">
        <w:rPr>
          <w:b/>
          <w:sz w:val="22"/>
          <w:szCs w:val="22"/>
        </w:rPr>
        <w:t>fixant les modalités de transmission par les gestionnaires de restaurants collectifs des données nécessaires à l’établissement du bilan statistique annuel</w:t>
      </w:r>
    </w:p>
    <w:p w14:paraId="3C983A9E" w14:textId="77777777" w:rsidR="00281728" w:rsidRDefault="00281728" w:rsidP="009D520E">
      <w:pPr>
        <w:pStyle w:val="Standard"/>
        <w:jc w:val="center"/>
        <w:rPr>
          <w:b/>
          <w:bCs/>
          <w:color w:val="000000"/>
          <w:sz w:val="28"/>
          <w:szCs w:val="28"/>
        </w:rPr>
      </w:pPr>
    </w:p>
    <w:p w14:paraId="755FDD21" w14:textId="77777777" w:rsidR="00505A36" w:rsidRDefault="00505A36">
      <w:pPr>
        <w:pStyle w:val="Standard"/>
        <w:jc w:val="both"/>
        <w:rPr>
          <w:b/>
          <w:bCs/>
          <w:color w:val="000000"/>
          <w:sz w:val="20"/>
          <w:szCs w:val="20"/>
        </w:rPr>
      </w:pPr>
    </w:p>
    <w:p w14:paraId="79B3235C" w14:textId="77777777" w:rsidR="00505A36" w:rsidRDefault="00505A36">
      <w:pPr>
        <w:pStyle w:val="Standard"/>
        <w:jc w:val="both"/>
        <w:rPr>
          <w:b/>
          <w:bCs/>
          <w:color w:val="000000"/>
          <w:sz w:val="20"/>
          <w:szCs w:val="20"/>
        </w:rPr>
      </w:pPr>
    </w:p>
    <w:p w14:paraId="686081AC" w14:textId="77777777" w:rsidR="00505A36" w:rsidRDefault="00505A36">
      <w:pPr>
        <w:pStyle w:val="Standard"/>
        <w:jc w:val="both"/>
        <w:rPr>
          <w:b/>
          <w:bCs/>
          <w:color w:val="000000"/>
          <w:sz w:val="20"/>
          <w:szCs w:val="20"/>
        </w:rPr>
      </w:pPr>
    </w:p>
    <w:p w14:paraId="595B8A0F" w14:textId="77777777" w:rsidR="00505A36" w:rsidRDefault="00505A36">
      <w:pPr>
        <w:pStyle w:val="Standard"/>
        <w:jc w:val="both"/>
        <w:rPr>
          <w:b/>
          <w:bCs/>
          <w:color w:val="000000"/>
          <w:sz w:val="20"/>
          <w:szCs w:val="20"/>
        </w:rPr>
      </w:pPr>
    </w:p>
    <w:p w14:paraId="27CC54D7" w14:textId="77777777" w:rsidR="00505A36" w:rsidRDefault="001C615A">
      <w:pPr>
        <w:pStyle w:val="Standard"/>
        <w:jc w:val="both"/>
      </w:pPr>
      <w:r>
        <w:rPr>
          <w:b/>
          <w:bCs/>
          <w:color w:val="000000"/>
          <w:sz w:val="20"/>
          <w:szCs w:val="20"/>
        </w:rPr>
        <w:t xml:space="preserve">ENTRE </w:t>
      </w:r>
      <w:r>
        <w:rPr>
          <w:color w:val="000000"/>
          <w:sz w:val="20"/>
          <w:szCs w:val="20"/>
        </w:rPr>
        <w:t>les soussignés :</w:t>
      </w:r>
    </w:p>
    <w:p w14:paraId="64DF8B74" w14:textId="77777777" w:rsidR="00505A36" w:rsidRDefault="00505A36">
      <w:pPr>
        <w:pStyle w:val="Standard"/>
        <w:jc w:val="both"/>
        <w:rPr>
          <w:color w:val="000000"/>
          <w:sz w:val="20"/>
          <w:szCs w:val="20"/>
        </w:rPr>
      </w:pPr>
    </w:p>
    <w:p w14:paraId="1627A27B" w14:textId="17C3C94C" w:rsidR="00281728" w:rsidRPr="00AA0A18" w:rsidRDefault="00EA3FE5" w:rsidP="00AA0A18">
      <w:pPr>
        <w:pStyle w:val="Paragraphedeliste"/>
        <w:numPr>
          <w:ilvl w:val="0"/>
          <w:numId w:val="82"/>
        </w:numPr>
        <w:shd w:val="clear" w:color="auto" w:fill="FFFFFF" w:themeFill="background1"/>
        <w:rPr>
          <w:color w:val="000000"/>
          <w:sz w:val="20"/>
          <w:szCs w:val="20"/>
        </w:rPr>
      </w:pPr>
      <w:r w:rsidRPr="00EA3FE5">
        <w:rPr>
          <w:i/>
          <w:color w:val="000000"/>
          <w:sz w:val="20"/>
          <w:szCs w:val="20"/>
        </w:rPr>
        <w:t>(</w:t>
      </w:r>
      <w:r w:rsidR="00AA0A18" w:rsidRPr="00EA3FE5">
        <w:rPr>
          <w:i/>
          <w:color w:val="000000"/>
          <w:sz w:val="20"/>
          <w:szCs w:val="20"/>
        </w:rPr>
        <w:t>Raison sociale</w:t>
      </w:r>
      <w:r w:rsidRPr="00EA3FE5">
        <w:rPr>
          <w:i/>
          <w:color w:val="000000"/>
          <w:sz w:val="20"/>
          <w:szCs w:val="20"/>
        </w:rPr>
        <w:t>)</w:t>
      </w:r>
      <w:r w:rsidR="00AA0A18" w:rsidRPr="00AA0A18">
        <w:rPr>
          <w:color w:val="000000"/>
          <w:sz w:val="20"/>
          <w:szCs w:val="20"/>
        </w:rPr>
        <w:t xml:space="preserve"> « ……………… », représenté par</w:t>
      </w:r>
      <w:r w:rsidR="00AA0A18" w:rsidRPr="00AA0A18">
        <w:rPr>
          <w:color w:val="000000"/>
          <w:szCs w:val="20"/>
        </w:rPr>
        <w:t xml:space="preserve"> </w:t>
      </w:r>
      <w:r w:rsidR="00281728" w:rsidRPr="00AA0A18">
        <w:rPr>
          <w:color w:val="000000"/>
          <w:sz w:val="20"/>
          <w:szCs w:val="20"/>
        </w:rPr>
        <w:t>Monsieur / Madame …………</w:t>
      </w:r>
      <w:proofErr w:type="gramStart"/>
      <w:r w:rsidR="00281728" w:rsidRPr="00AA0A18">
        <w:rPr>
          <w:color w:val="000000"/>
          <w:sz w:val="20"/>
          <w:szCs w:val="20"/>
        </w:rPr>
        <w:t>…….</w:t>
      </w:r>
      <w:proofErr w:type="gramEnd"/>
      <w:r w:rsidR="00281728" w:rsidRPr="00AA0A18">
        <w:rPr>
          <w:color w:val="000000"/>
          <w:sz w:val="20"/>
          <w:szCs w:val="20"/>
        </w:rPr>
        <w:t>, (</w:t>
      </w:r>
      <w:r w:rsidR="00281728" w:rsidRPr="00AA0A18">
        <w:rPr>
          <w:i/>
          <w:color w:val="000000"/>
          <w:sz w:val="20"/>
          <w:szCs w:val="20"/>
        </w:rPr>
        <w:t>fonction : Président(e), Gérant(e)…)</w:t>
      </w:r>
      <w:r>
        <w:rPr>
          <w:i/>
          <w:color w:val="000000"/>
          <w:sz w:val="20"/>
          <w:szCs w:val="20"/>
        </w:rPr>
        <w:t>…………..</w:t>
      </w:r>
      <w:r w:rsidR="00281728" w:rsidRPr="00AA0A18">
        <w:rPr>
          <w:i/>
          <w:color w:val="000000"/>
          <w:sz w:val="20"/>
          <w:szCs w:val="20"/>
        </w:rPr>
        <w:t>,</w:t>
      </w:r>
      <w:r w:rsidR="00281728" w:rsidRPr="00AA0A18">
        <w:rPr>
          <w:color w:val="000000"/>
          <w:sz w:val="20"/>
          <w:szCs w:val="20"/>
        </w:rPr>
        <w:t xml:space="preserve"> personne morale responsable de la(es) cantine(s)  </w:t>
      </w:r>
    </w:p>
    <w:p w14:paraId="0991054E" w14:textId="77777777" w:rsidR="00281728" w:rsidRPr="00AA0A18" w:rsidRDefault="00281728" w:rsidP="00AA0A18">
      <w:pPr>
        <w:pStyle w:val="Paragraphedeliste"/>
        <w:numPr>
          <w:ilvl w:val="1"/>
          <w:numId w:val="18"/>
        </w:numPr>
        <w:shd w:val="clear" w:color="auto" w:fill="FFFFFF" w:themeFill="background1"/>
        <w:rPr>
          <w:color w:val="000000"/>
          <w:sz w:val="20"/>
          <w:szCs w:val="20"/>
        </w:rPr>
      </w:pPr>
      <w:r w:rsidRPr="00AA0A18">
        <w:rPr>
          <w:color w:val="000000"/>
          <w:sz w:val="20"/>
          <w:szCs w:val="20"/>
        </w:rPr>
        <w:t xml:space="preserve"> ………………………………………………………   SIRET ……………</w:t>
      </w:r>
      <w:proofErr w:type="gramStart"/>
      <w:r w:rsidRPr="00AA0A18">
        <w:rPr>
          <w:color w:val="000000"/>
          <w:sz w:val="20"/>
          <w:szCs w:val="20"/>
        </w:rPr>
        <w:t>…….</w:t>
      </w:r>
      <w:proofErr w:type="gramEnd"/>
      <w:r w:rsidRPr="00AA0A18">
        <w:rPr>
          <w:color w:val="000000"/>
          <w:sz w:val="20"/>
          <w:szCs w:val="20"/>
        </w:rPr>
        <w:t> ;</w:t>
      </w:r>
    </w:p>
    <w:p w14:paraId="1B8532CB" w14:textId="77777777" w:rsidR="00281728" w:rsidRPr="00AA0A18" w:rsidRDefault="00281728" w:rsidP="00AA0A18">
      <w:pPr>
        <w:pStyle w:val="Paragraphedeliste"/>
        <w:numPr>
          <w:ilvl w:val="1"/>
          <w:numId w:val="18"/>
        </w:numPr>
        <w:shd w:val="clear" w:color="auto" w:fill="FFFFFF" w:themeFill="background1"/>
        <w:rPr>
          <w:color w:val="000000"/>
          <w:sz w:val="20"/>
          <w:szCs w:val="20"/>
        </w:rPr>
      </w:pPr>
      <w:r w:rsidRPr="00AA0A18">
        <w:rPr>
          <w:color w:val="000000"/>
          <w:sz w:val="20"/>
          <w:szCs w:val="20"/>
        </w:rPr>
        <w:t>………………………………………………………   SIRET ……………</w:t>
      </w:r>
      <w:proofErr w:type="gramStart"/>
      <w:r w:rsidRPr="00AA0A18">
        <w:rPr>
          <w:color w:val="000000"/>
          <w:sz w:val="20"/>
          <w:szCs w:val="20"/>
        </w:rPr>
        <w:t>…….</w:t>
      </w:r>
      <w:proofErr w:type="gramEnd"/>
      <w:r w:rsidRPr="00AA0A18">
        <w:rPr>
          <w:color w:val="000000"/>
          <w:sz w:val="20"/>
          <w:szCs w:val="20"/>
        </w:rPr>
        <w:t> ;</w:t>
      </w:r>
    </w:p>
    <w:p w14:paraId="5FFA44B9" w14:textId="77777777" w:rsidR="00281728" w:rsidRPr="00AA0A18" w:rsidRDefault="00281728" w:rsidP="00AA0A18">
      <w:pPr>
        <w:pStyle w:val="Paragraphedeliste"/>
        <w:numPr>
          <w:ilvl w:val="1"/>
          <w:numId w:val="18"/>
        </w:numPr>
        <w:shd w:val="clear" w:color="auto" w:fill="FFFFFF" w:themeFill="background1"/>
        <w:rPr>
          <w:color w:val="000000"/>
          <w:sz w:val="20"/>
          <w:szCs w:val="20"/>
        </w:rPr>
      </w:pPr>
      <w:r w:rsidRPr="00AA0A18">
        <w:rPr>
          <w:color w:val="000000"/>
          <w:sz w:val="20"/>
          <w:szCs w:val="20"/>
        </w:rPr>
        <w:t>………………………………………………………   SIRET ……………</w:t>
      </w:r>
      <w:proofErr w:type="gramStart"/>
      <w:r w:rsidRPr="00AA0A18">
        <w:rPr>
          <w:color w:val="000000"/>
          <w:sz w:val="20"/>
          <w:szCs w:val="20"/>
        </w:rPr>
        <w:t>…….</w:t>
      </w:r>
      <w:proofErr w:type="gramEnd"/>
      <w:r w:rsidRPr="00AA0A18">
        <w:rPr>
          <w:color w:val="000000"/>
          <w:sz w:val="20"/>
          <w:szCs w:val="20"/>
        </w:rPr>
        <w:t> ;</w:t>
      </w:r>
    </w:p>
    <w:p w14:paraId="1C6A5D04" w14:textId="77777777" w:rsidR="00505A36" w:rsidRDefault="00505A36">
      <w:pPr>
        <w:pStyle w:val="Standard"/>
        <w:jc w:val="both"/>
        <w:rPr>
          <w:color w:val="000000"/>
          <w:sz w:val="20"/>
          <w:szCs w:val="20"/>
        </w:rPr>
      </w:pPr>
    </w:p>
    <w:p w14:paraId="377F2F7B" w14:textId="016B74A1" w:rsidR="00505A36" w:rsidRPr="009D520E" w:rsidRDefault="009D520E" w:rsidP="009D520E">
      <w:pPr>
        <w:pStyle w:val="Standard"/>
        <w:ind w:left="5387"/>
        <w:jc w:val="both"/>
        <w:rPr>
          <w:bCs/>
          <w:color w:val="000000"/>
          <w:sz w:val="20"/>
          <w:szCs w:val="20"/>
        </w:rPr>
      </w:pPr>
      <w:r>
        <w:rPr>
          <w:color w:val="000000"/>
          <w:sz w:val="20"/>
          <w:szCs w:val="20"/>
        </w:rPr>
        <w:t>Ci-après dénommé</w:t>
      </w:r>
      <w:r w:rsidR="001C615A">
        <w:rPr>
          <w:color w:val="000000"/>
          <w:sz w:val="20"/>
          <w:szCs w:val="20"/>
        </w:rPr>
        <w:t xml:space="preserve"> l</w:t>
      </w:r>
      <w:r>
        <w:rPr>
          <w:color w:val="000000"/>
          <w:sz w:val="20"/>
          <w:szCs w:val="20"/>
        </w:rPr>
        <w:t xml:space="preserve">e </w:t>
      </w:r>
      <w:r w:rsidR="001C615A">
        <w:rPr>
          <w:color w:val="000000"/>
          <w:sz w:val="20"/>
          <w:szCs w:val="20"/>
        </w:rPr>
        <w:t>«</w:t>
      </w:r>
      <w:r>
        <w:rPr>
          <w:bCs/>
          <w:color w:val="000000"/>
          <w:sz w:val="20"/>
          <w:szCs w:val="20"/>
        </w:rPr>
        <w:t xml:space="preserve"> GESTIONNAIRE</w:t>
      </w:r>
      <w:r w:rsidR="001C615A">
        <w:rPr>
          <w:bCs/>
          <w:color w:val="000000"/>
          <w:sz w:val="20"/>
          <w:szCs w:val="20"/>
        </w:rPr>
        <w:t xml:space="preserve"> DE RESTAURATION </w:t>
      </w:r>
      <w:proofErr w:type="gramStart"/>
      <w:r w:rsidR="001C615A">
        <w:rPr>
          <w:bCs/>
          <w:color w:val="000000"/>
          <w:sz w:val="20"/>
          <w:szCs w:val="20"/>
        </w:rPr>
        <w:t>COLLECTIVE</w:t>
      </w:r>
      <w:r w:rsidR="001C615A">
        <w:rPr>
          <w:color w:val="000000"/>
          <w:sz w:val="20"/>
          <w:szCs w:val="20"/>
        </w:rPr>
        <w:t>»</w:t>
      </w:r>
      <w:proofErr w:type="gramEnd"/>
    </w:p>
    <w:p w14:paraId="254D5109" w14:textId="77777777" w:rsidR="00505A36" w:rsidRDefault="001C615A">
      <w:pPr>
        <w:pStyle w:val="Standard"/>
        <w:ind w:left="5387"/>
        <w:jc w:val="both"/>
      </w:pPr>
      <w:r>
        <w:rPr>
          <w:b/>
          <w:bCs/>
          <w:color w:val="000000"/>
          <w:sz w:val="20"/>
          <w:szCs w:val="20"/>
        </w:rPr>
        <w:t>D’UNE PART</w:t>
      </w:r>
      <w:r>
        <w:rPr>
          <w:color w:val="000000"/>
          <w:sz w:val="20"/>
          <w:szCs w:val="20"/>
        </w:rPr>
        <w:t>,</w:t>
      </w:r>
    </w:p>
    <w:p w14:paraId="222A8776" w14:textId="77777777" w:rsidR="00505A36" w:rsidRDefault="00505A36">
      <w:pPr>
        <w:pStyle w:val="Standard"/>
        <w:jc w:val="both"/>
        <w:rPr>
          <w:color w:val="000000"/>
          <w:sz w:val="20"/>
          <w:szCs w:val="20"/>
        </w:rPr>
      </w:pPr>
    </w:p>
    <w:p w14:paraId="549B6E64" w14:textId="77777777" w:rsidR="00505A36" w:rsidRDefault="001C615A">
      <w:pPr>
        <w:pStyle w:val="Standard"/>
        <w:jc w:val="both"/>
        <w:rPr>
          <w:b/>
          <w:bCs/>
          <w:color w:val="000000"/>
          <w:sz w:val="20"/>
          <w:szCs w:val="20"/>
        </w:rPr>
      </w:pPr>
      <w:r>
        <w:rPr>
          <w:b/>
          <w:bCs/>
          <w:color w:val="000000"/>
          <w:sz w:val="20"/>
          <w:szCs w:val="20"/>
        </w:rPr>
        <w:t>ET</w:t>
      </w:r>
    </w:p>
    <w:p w14:paraId="69E6D8D4" w14:textId="77777777" w:rsidR="00505A36" w:rsidRDefault="00505A36">
      <w:pPr>
        <w:pStyle w:val="Standard"/>
        <w:jc w:val="both"/>
        <w:rPr>
          <w:b/>
          <w:bCs/>
          <w:color w:val="000000"/>
          <w:sz w:val="20"/>
          <w:szCs w:val="20"/>
        </w:rPr>
      </w:pPr>
    </w:p>
    <w:p w14:paraId="58192970" w14:textId="77777777" w:rsidR="00505A36" w:rsidRDefault="00505A36">
      <w:pPr>
        <w:pStyle w:val="Standard"/>
        <w:jc w:val="both"/>
        <w:rPr>
          <w:b/>
          <w:bCs/>
          <w:color w:val="000000"/>
          <w:sz w:val="20"/>
          <w:szCs w:val="20"/>
        </w:rPr>
      </w:pPr>
    </w:p>
    <w:p w14:paraId="3309B885" w14:textId="5159A98B" w:rsidR="00663F30" w:rsidRPr="00AA0A18" w:rsidRDefault="00EA3FE5" w:rsidP="00AA0A18">
      <w:pPr>
        <w:pStyle w:val="Paragraphedeliste"/>
        <w:numPr>
          <w:ilvl w:val="0"/>
          <w:numId w:val="81"/>
        </w:numPr>
        <w:rPr>
          <w:color w:val="000000"/>
          <w:sz w:val="20"/>
          <w:szCs w:val="20"/>
        </w:rPr>
      </w:pPr>
      <w:r>
        <w:rPr>
          <w:i/>
          <w:color w:val="000000"/>
          <w:sz w:val="20"/>
          <w:szCs w:val="20"/>
        </w:rPr>
        <w:t>(</w:t>
      </w:r>
      <w:r w:rsidR="00AA0A18" w:rsidRPr="00EA3FE5">
        <w:rPr>
          <w:i/>
          <w:color w:val="000000"/>
          <w:sz w:val="20"/>
          <w:szCs w:val="20"/>
        </w:rPr>
        <w:t>Raison sociale</w:t>
      </w:r>
      <w:r>
        <w:rPr>
          <w:i/>
          <w:color w:val="000000"/>
          <w:sz w:val="20"/>
          <w:szCs w:val="20"/>
        </w:rPr>
        <w:t>)</w:t>
      </w:r>
      <w:r w:rsidR="00AA0A18" w:rsidRPr="00AA0A18">
        <w:rPr>
          <w:color w:val="000000"/>
          <w:sz w:val="20"/>
          <w:szCs w:val="20"/>
        </w:rPr>
        <w:t xml:space="preserve"> </w:t>
      </w:r>
      <w:r w:rsidR="00663F30" w:rsidRPr="00AA0A18">
        <w:rPr>
          <w:color w:val="000000"/>
          <w:sz w:val="20"/>
          <w:szCs w:val="20"/>
        </w:rPr>
        <w:t>« ……………… » représenté par Monsieur / Madame …………</w:t>
      </w:r>
      <w:proofErr w:type="gramStart"/>
      <w:r w:rsidR="00663F30" w:rsidRPr="00AA0A18">
        <w:rPr>
          <w:color w:val="000000"/>
          <w:sz w:val="20"/>
          <w:szCs w:val="20"/>
        </w:rPr>
        <w:t>…….</w:t>
      </w:r>
      <w:proofErr w:type="gramEnd"/>
      <w:r w:rsidR="00663F30" w:rsidRPr="00AA0A18">
        <w:rPr>
          <w:color w:val="000000"/>
          <w:sz w:val="20"/>
          <w:szCs w:val="20"/>
        </w:rPr>
        <w:t>, (</w:t>
      </w:r>
      <w:r w:rsidR="00663F30" w:rsidRPr="00AA0A18">
        <w:rPr>
          <w:i/>
          <w:color w:val="000000"/>
          <w:sz w:val="20"/>
          <w:szCs w:val="20"/>
        </w:rPr>
        <w:t>fonction : Président(e), Gérant(e)…)</w:t>
      </w:r>
      <w:r>
        <w:rPr>
          <w:i/>
          <w:color w:val="000000"/>
          <w:sz w:val="20"/>
          <w:szCs w:val="20"/>
        </w:rPr>
        <w:t>…………</w:t>
      </w:r>
      <w:r w:rsidR="00663F30" w:rsidRPr="00AA0A18">
        <w:rPr>
          <w:i/>
          <w:color w:val="000000"/>
          <w:sz w:val="20"/>
          <w:szCs w:val="20"/>
        </w:rPr>
        <w:t>,</w:t>
      </w:r>
      <w:r>
        <w:rPr>
          <w:i/>
          <w:color w:val="000000"/>
          <w:sz w:val="20"/>
          <w:szCs w:val="20"/>
        </w:rPr>
        <w:t xml:space="preserve"> (SIRET)…………</w:t>
      </w:r>
      <w:r w:rsidR="00663F30" w:rsidRPr="00AA0A18">
        <w:rPr>
          <w:i/>
          <w:color w:val="000000"/>
          <w:sz w:val="20"/>
          <w:szCs w:val="20"/>
        </w:rPr>
        <w:t xml:space="preserve">, </w:t>
      </w:r>
      <w:r w:rsidR="00AA0A18" w:rsidRPr="00AA0A18">
        <w:rPr>
          <w:i/>
          <w:color w:val="000000"/>
          <w:sz w:val="20"/>
          <w:szCs w:val="20"/>
        </w:rPr>
        <w:t>(</w:t>
      </w:r>
      <w:r w:rsidR="00663F30" w:rsidRPr="00AA0A18">
        <w:rPr>
          <w:i/>
          <w:color w:val="000000"/>
          <w:sz w:val="20"/>
          <w:szCs w:val="20"/>
        </w:rPr>
        <w:t>en contrat de délégation de service pour la fourniture de repas/denrées du …… au ……</w:t>
      </w:r>
      <w:r w:rsidR="00AA0A18" w:rsidRPr="00AA0A18">
        <w:rPr>
          <w:i/>
          <w:color w:val="000000"/>
          <w:sz w:val="20"/>
          <w:szCs w:val="20"/>
        </w:rPr>
        <w:t>)</w:t>
      </w:r>
    </w:p>
    <w:p w14:paraId="74F47829" w14:textId="6E78CE2E" w:rsidR="00505A36" w:rsidRDefault="009D520E">
      <w:pPr>
        <w:pStyle w:val="Standard"/>
        <w:ind w:left="5387"/>
        <w:jc w:val="both"/>
      </w:pPr>
      <w:r>
        <w:rPr>
          <w:color w:val="000000"/>
          <w:sz w:val="20"/>
          <w:szCs w:val="20"/>
        </w:rPr>
        <w:t>Ci-après dénommé le</w:t>
      </w:r>
      <w:proofErr w:type="gramStart"/>
      <w:r>
        <w:rPr>
          <w:color w:val="000000"/>
          <w:sz w:val="20"/>
          <w:szCs w:val="20"/>
        </w:rPr>
        <w:t xml:space="preserve"> </w:t>
      </w:r>
      <w:r w:rsidR="001C615A">
        <w:rPr>
          <w:color w:val="000000"/>
          <w:sz w:val="20"/>
          <w:szCs w:val="20"/>
        </w:rPr>
        <w:t>«</w:t>
      </w:r>
      <w:r>
        <w:rPr>
          <w:bCs/>
          <w:color w:val="000000"/>
          <w:sz w:val="20"/>
          <w:szCs w:val="20"/>
        </w:rPr>
        <w:t>DELEGATAIRE</w:t>
      </w:r>
      <w:proofErr w:type="gramEnd"/>
      <w:r w:rsidR="001C615A">
        <w:rPr>
          <w:bCs/>
          <w:color w:val="000000"/>
          <w:sz w:val="20"/>
          <w:szCs w:val="20"/>
        </w:rPr>
        <w:t> »</w:t>
      </w:r>
    </w:p>
    <w:p w14:paraId="61B2B800" w14:textId="77777777" w:rsidR="00505A36" w:rsidRDefault="001C615A">
      <w:pPr>
        <w:pStyle w:val="Standard"/>
        <w:ind w:left="5387"/>
        <w:jc w:val="both"/>
        <w:rPr>
          <w:b/>
          <w:bCs/>
          <w:color w:val="000000"/>
          <w:sz w:val="20"/>
          <w:szCs w:val="20"/>
        </w:rPr>
      </w:pPr>
      <w:r>
        <w:rPr>
          <w:b/>
          <w:bCs/>
          <w:color w:val="000000"/>
          <w:sz w:val="20"/>
          <w:szCs w:val="20"/>
        </w:rPr>
        <w:t>D’AUTRE PART,</w:t>
      </w:r>
    </w:p>
    <w:p w14:paraId="2049C2A0" w14:textId="77777777" w:rsidR="00505A36" w:rsidRDefault="00505A36">
      <w:pPr>
        <w:pStyle w:val="Standard"/>
        <w:jc w:val="both"/>
        <w:rPr>
          <w:b/>
          <w:bCs/>
          <w:color w:val="000000"/>
          <w:sz w:val="20"/>
          <w:szCs w:val="20"/>
        </w:rPr>
      </w:pPr>
    </w:p>
    <w:p w14:paraId="48BC39CF" w14:textId="77777777" w:rsidR="00505A36" w:rsidRDefault="001C615A">
      <w:pPr>
        <w:pStyle w:val="Standard"/>
        <w:jc w:val="both"/>
        <w:rPr>
          <w:bCs/>
          <w:color w:val="000000"/>
          <w:sz w:val="20"/>
          <w:szCs w:val="20"/>
        </w:rPr>
      </w:pPr>
      <w:proofErr w:type="gramStart"/>
      <w:r>
        <w:rPr>
          <w:bCs/>
          <w:color w:val="000000"/>
          <w:sz w:val="20"/>
          <w:szCs w:val="20"/>
        </w:rPr>
        <w:t>ci</w:t>
      </w:r>
      <w:proofErr w:type="gramEnd"/>
      <w:r>
        <w:rPr>
          <w:bCs/>
          <w:color w:val="000000"/>
          <w:sz w:val="20"/>
          <w:szCs w:val="20"/>
        </w:rPr>
        <w:t>-après dénommés ensemble les « Parties » ou chacune une « Partie ».</w:t>
      </w:r>
    </w:p>
    <w:p w14:paraId="78029130" w14:textId="77777777" w:rsidR="00505A36" w:rsidRDefault="00505A36">
      <w:pPr>
        <w:pStyle w:val="Standard"/>
        <w:jc w:val="both"/>
        <w:rPr>
          <w:b/>
          <w:bCs/>
          <w:color w:val="000000"/>
          <w:sz w:val="20"/>
          <w:szCs w:val="20"/>
        </w:rPr>
      </w:pPr>
    </w:p>
    <w:p w14:paraId="1588DA39" w14:textId="77777777" w:rsidR="00505A36" w:rsidRDefault="00505A36">
      <w:pPr>
        <w:pStyle w:val="Standard"/>
        <w:jc w:val="both"/>
        <w:rPr>
          <w:b/>
          <w:bCs/>
          <w:color w:val="000000"/>
          <w:sz w:val="20"/>
          <w:szCs w:val="20"/>
        </w:rPr>
      </w:pPr>
    </w:p>
    <w:p w14:paraId="3E2872E1" w14:textId="77777777" w:rsidR="00505A36" w:rsidRDefault="001C615A">
      <w:pPr>
        <w:pStyle w:val="Standard"/>
        <w:jc w:val="both"/>
        <w:rPr>
          <w:b/>
          <w:bCs/>
          <w:color w:val="000000"/>
          <w:sz w:val="20"/>
          <w:szCs w:val="20"/>
        </w:rPr>
      </w:pPr>
      <w:r>
        <w:rPr>
          <w:b/>
          <w:bCs/>
          <w:color w:val="000000"/>
          <w:sz w:val="20"/>
          <w:szCs w:val="20"/>
        </w:rPr>
        <w:t>CONSIDÉRANT :</w:t>
      </w:r>
    </w:p>
    <w:p w14:paraId="30CC0817" w14:textId="77777777" w:rsidR="00505A36" w:rsidRDefault="00505A36">
      <w:pPr>
        <w:pStyle w:val="Standard"/>
        <w:jc w:val="both"/>
        <w:rPr>
          <w:b/>
          <w:bCs/>
          <w:color w:val="000000"/>
          <w:sz w:val="20"/>
          <w:szCs w:val="20"/>
        </w:rPr>
      </w:pPr>
    </w:p>
    <w:p w14:paraId="05A6BC65" w14:textId="77777777" w:rsidR="00EA3FE5" w:rsidRDefault="00CD568C" w:rsidP="00EA3FE5">
      <w:pPr>
        <w:pStyle w:val="Paragraphedeliste"/>
        <w:numPr>
          <w:ilvl w:val="0"/>
          <w:numId w:val="80"/>
        </w:numPr>
        <w:rPr>
          <w:color w:val="000000"/>
          <w:sz w:val="20"/>
          <w:szCs w:val="20"/>
        </w:rPr>
      </w:pPr>
      <w:r>
        <w:rPr>
          <w:color w:val="000000"/>
          <w:sz w:val="20"/>
          <w:szCs w:val="20"/>
        </w:rPr>
        <w:t>Les articles L.230-5-1 et R. 230-30-4 du Code rural et de la pêche maritime</w:t>
      </w:r>
    </w:p>
    <w:p w14:paraId="33C4AF35" w14:textId="19199646" w:rsidR="00EA3FE5" w:rsidRPr="00EA3FE5" w:rsidRDefault="00663F30" w:rsidP="00EA3FE5">
      <w:pPr>
        <w:pStyle w:val="Paragraphedeliste"/>
        <w:numPr>
          <w:ilvl w:val="0"/>
          <w:numId w:val="80"/>
        </w:numPr>
        <w:rPr>
          <w:color w:val="000000"/>
          <w:sz w:val="20"/>
          <w:szCs w:val="20"/>
        </w:rPr>
      </w:pPr>
      <w:r w:rsidRPr="00EA3FE5">
        <w:rPr>
          <w:rFonts w:cs="Arial"/>
          <w:color w:val="000000"/>
          <w:sz w:val="20"/>
          <w:szCs w:val="20"/>
        </w:rPr>
        <w:t xml:space="preserve">Le décret du </w:t>
      </w:r>
      <w:r w:rsidRPr="00EA3FE5">
        <w:rPr>
          <w:rFonts w:eastAsia="Times New Roman" w:cs="Arial"/>
          <w:bCs/>
          <w:sz w:val="20"/>
          <w:szCs w:val="20"/>
          <w:lang w:eastAsia="fr-FR"/>
        </w:rPr>
        <w:t xml:space="preserve">n° 2019-351 du 23 avril 2019 </w:t>
      </w:r>
      <w:r w:rsidR="00EA3FE5" w:rsidRPr="00EA3FE5">
        <w:rPr>
          <w:rFonts w:eastAsia="Times New Roman" w:cs="Arial"/>
          <w:bCs/>
          <w:color w:val="auto"/>
          <w:kern w:val="36"/>
          <w:sz w:val="20"/>
          <w:szCs w:val="20"/>
          <w:lang w:eastAsia="fr-FR"/>
        </w:rPr>
        <w:t>relatif à la composition des repas servis dans les restaurants collectifs en application de l'article L. 230-5-1 du code rural et de la pêche maritime</w:t>
      </w:r>
    </w:p>
    <w:p w14:paraId="5E8A5DD5" w14:textId="2C21C26B" w:rsidR="00CD568C" w:rsidRPr="00863DC3" w:rsidRDefault="00CD568C" w:rsidP="00523E05">
      <w:pPr>
        <w:pStyle w:val="Paragraphedeliste"/>
        <w:numPr>
          <w:ilvl w:val="0"/>
          <w:numId w:val="80"/>
        </w:numPr>
        <w:rPr>
          <w:color w:val="000000"/>
          <w:sz w:val="20"/>
          <w:szCs w:val="20"/>
        </w:rPr>
      </w:pPr>
      <w:r w:rsidRPr="00863DC3">
        <w:rPr>
          <w:color w:val="000000"/>
          <w:sz w:val="20"/>
          <w:szCs w:val="20"/>
        </w:rPr>
        <w:t>L’arrêté</w:t>
      </w:r>
      <w:r w:rsidR="005C386C" w:rsidRPr="00863DC3">
        <w:rPr>
          <w:color w:val="000000"/>
          <w:sz w:val="20"/>
          <w:szCs w:val="20"/>
        </w:rPr>
        <w:t xml:space="preserve"> du 14 septembre 2022</w:t>
      </w:r>
      <w:r w:rsidR="005C386C" w:rsidRPr="00863DC3">
        <w:rPr>
          <w:sz w:val="20"/>
          <w:szCs w:val="20"/>
        </w:rPr>
        <w:t xml:space="preserve"> fixant les modalités de transmission par les gestionnaires de restaurants collectifs des données nécessaires à l’établissement du bilan statistique annuel mentionné au V de l’article L. 230-5-1 du code rural et de la pêche maritime</w:t>
      </w:r>
    </w:p>
    <w:p w14:paraId="7DDACA54" w14:textId="4D90FC04" w:rsidR="008F6E8A" w:rsidRDefault="008F6E8A" w:rsidP="00C576D4">
      <w:pPr>
        <w:pStyle w:val="Paragraphedeliste"/>
        <w:ind w:left="567"/>
        <w:rPr>
          <w:color w:val="000000"/>
          <w:sz w:val="20"/>
          <w:szCs w:val="20"/>
        </w:rPr>
      </w:pPr>
    </w:p>
    <w:p w14:paraId="4E20F6E6" w14:textId="77777777" w:rsidR="008F6E8A" w:rsidRDefault="008F6E8A" w:rsidP="00C576D4">
      <w:pPr>
        <w:pStyle w:val="Paragraphedeliste"/>
        <w:ind w:left="567"/>
        <w:rPr>
          <w:color w:val="000000"/>
          <w:sz w:val="20"/>
          <w:szCs w:val="20"/>
        </w:rPr>
      </w:pPr>
    </w:p>
    <w:p w14:paraId="4581E17A" w14:textId="77777777" w:rsidR="00505A36" w:rsidRDefault="001C615A">
      <w:pPr>
        <w:pStyle w:val="Standard"/>
        <w:jc w:val="both"/>
        <w:rPr>
          <w:b/>
          <w:bCs/>
          <w:color w:val="000000"/>
          <w:sz w:val="20"/>
          <w:szCs w:val="20"/>
        </w:rPr>
      </w:pPr>
      <w:r>
        <w:rPr>
          <w:b/>
          <w:bCs/>
          <w:color w:val="000000"/>
          <w:sz w:val="20"/>
          <w:szCs w:val="20"/>
        </w:rPr>
        <w:t>ÉTANT EXPOSÉ QUE :</w:t>
      </w:r>
    </w:p>
    <w:p w14:paraId="22B3EFB8" w14:textId="77777777" w:rsidR="00505A36" w:rsidRDefault="00505A36">
      <w:pPr>
        <w:pStyle w:val="Standard"/>
        <w:jc w:val="both"/>
      </w:pPr>
    </w:p>
    <w:p w14:paraId="2948037E" w14:textId="3B72A224" w:rsidR="00663F30" w:rsidRPr="001357BC" w:rsidRDefault="00CD568C" w:rsidP="001357BC">
      <w:pPr>
        <w:pStyle w:val="Standard"/>
        <w:jc w:val="both"/>
        <w:rPr>
          <w:rFonts w:eastAsia="Times New Roman" w:cs="Arial"/>
          <w:sz w:val="20"/>
          <w:szCs w:val="20"/>
          <w:lang w:eastAsia="fr-FR"/>
        </w:rPr>
      </w:pPr>
      <w:r w:rsidRPr="001357BC">
        <w:rPr>
          <w:b/>
          <w:color w:val="231F20"/>
          <w:sz w:val="20"/>
          <w:szCs w:val="20"/>
        </w:rPr>
        <w:t>À partir de 2022,</w:t>
      </w:r>
      <w:r w:rsidRPr="001357BC">
        <w:rPr>
          <w:color w:val="231F20"/>
          <w:sz w:val="20"/>
          <w:szCs w:val="20"/>
        </w:rPr>
        <w:t xml:space="preserve"> </w:t>
      </w:r>
      <w:r w:rsidR="001357BC">
        <w:rPr>
          <w:rFonts w:eastAsia="Times New Roman" w:cs="Arial"/>
          <w:sz w:val="20"/>
          <w:szCs w:val="20"/>
          <w:lang w:eastAsia="fr-FR"/>
        </w:rPr>
        <w:t>l</w:t>
      </w:r>
      <w:r w:rsidR="00663F30" w:rsidRPr="001357BC">
        <w:rPr>
          <w:rFonts w:eastAsia="Times New Roman" w:cs="Arial"/>
          <w:sz w:val="20"/>
          <w:szCs w:val="20"/>
          <w:lang w:eastAsia="fr-FR"/>
        </w:rPr>
        <w:t xml:space="preserve">e bilan statistique annuel prévu au V. de l'article L. 230-5-1 </w:t>
      </w:r>
      <w:r w:rsidR="001D66F6">
        <w:rPr>
          <w:rFonts w:eastAsia="Times New Roman" w:cs="Arial"/>
          <w:sz w:val="20"/>
          <w:szCs w:val="20"/>
          <w:lang w:eastAsia="fr-FR"/>
        </w:rPr>
        <w:t xml:space="preserve">du code rural et de la pêche maritime </w:t>
      </w:r>
      <w:r w:rsidR="00663F30" w:rsidRPr="001357BC">
        <w:rPr>
          <w:rFonts w:eastAsia="Times New Roman" w:cs="Arial"/>
          <w:sz w:val="20"/>
          <w:szCs w:val="20"/>
          <w:lang w:eastAsia="fr-FR"/>
        </w:rPr>
        <w:t>est établi sur la base des informations transmises annuellement par les personnes morales mentionnées à l’article L. 230-5-1, en application de l’article L. 230-2</w:t>
      </w:r>
      <w:r w:rsidR="001D66F6">
        <w:rPr>
          <w:rFonts w:eastAsia="Times New Roman" w:cs="Arial"/>
          <w:sz w:val="20"/>
          <w:szCs w:val="20"/>
          <w:lang w:eastAsia="fr-FR"/>
        </w:rPr>
        <w:t xml:space="preserve"> du même code</w:t>
      </w:r>
      <w:r w:rsidR="00663F30" w:rsidRPr="001357BC">
        <w:rPr>
          <w:rFonts w:eastAsia="Times New Roman" w:cs="Arial"/>
          <w:sz w:val="20"/>
          <w:szCs w:val="20"/>
          <w:lang w:eastAsia="fr-FR"/>
        </w:rPr>
        <w:t>.</w:t>
      </w:r>
    </w:p>
    <w:p w14:paraId="42A79043" w14:textId="37C307AF" w:rsidR="00663F30" w:rsidRPr="001357BC" w:rsidRDefault="00663F30" w:rsidP="00663F30">
      <w:pPr>
        <w:suppressAutoHyphens w:val="0"/>
        <w:jc w:val="both"/>
        <w:rPr>
          <w:rFonts w:eastAsia="Times New Roman" w:cs="Arial"/>
          <w:szCs w:val="20"/>
          <w:lang w:eastAsia="fr-FR"/>
        </w:rPr>
      </w:pPr>
      <w:r w:rsidRPr="001357BC">
        <w:rPr>
          <w:rFonts w:eastAsia="Times New Roman" w:cs="Arial"/>
          <w:szCs w:val="20"/>
          <w:lang w:eastAsia="fr-FR"/>
        </w:rPr>
        <w:t xml:space="preserve">Ces informations comprennent notamment, pour chacune des catégories de denrées alimentaires prévues au V de l’article L. 230-5-1, </w:t>
      </w:r>
      <w:r w:rsidRPr="001357BC">
        <w:rPr>
          <w:rFonts w:eastAsia="Times New Roman" w:cs="Arial"/>
          <w:b/>
          <w:szCs w:val="20"/>
          <w:lang w:eastAsia="fr-FR"/>
        </w:rPr>
        <w:t>les valeurs hors taxe des achats des produits destinés</w:t>
      </w:r>
      <w:r w:rsidRPr="001357BC">
        <w:rPr>
          <w:rFonts w:eastAsia="Times New Roman" w:cs="Arial"/>
          <w:szCs w:val="20"/>
          <w:lang w:eastAsia="fr-FR"/>
        </w:rPr>
        <w:t xml:space="preserve"> à entrer dans la composition des repas servis </w:t>
      </w:r>
      <w:r w:rsidRPr="001357BC">
        <w:rPr>
          <w:rFonts w:eastAsia="Times New Roman" w:cs="Arial"/>
          <w:b/>
          <w:szCs w:val="20"/>
          <w:lang w:eastAsia="fr-FR"/>
        </w:rPr>
        <w:t>pour chaque restaurant collectif</w:t>
      </w:r>
      <w:r w:rsidRPr="001357BC">
        <w:rPr>
          <w:rFonts w:eastAsia="Times New Roman" w:cs="Arial"/>
          <w:szCs w:val="20"/>
          <w:lang w:eastAsia="fr-FR"/>
        </w:rPr>
        <w:t xml:space="preserve">, les valeurs d’achats des produits de qualité servis répondant à chacun des critères définis au V. de l'article L. 230-5-1. Pour </w:t>
      </w:r>
      <w:r w:rsidRPr="001357BC">
        <w:rPr>
          <w:rFonts w:eastAsia="Times New Roman" w:cs="Arial"/>
          <w:szCs w:val="20"/>
          <w:lang w:eastAsia="fr-FR"/>
        </w:rPr>
        <w:lastRenderedPageBreak/>
        <w:t xml:space="preserve">chacune de ces valeurs, sont distinguées </w:t>
      </w:r>
      <w:r w:rsidR="001D66F6">
        <w:rPr>
          <w:rFonts w:eastAsia="Times New Roman" w:cs="Arial"/>
          <w:szCs w:val="20"/>
          <w:lang w:eastAsia="fr-FR"/>
        </w:rPr>
        <w:t>l</w:t>
      </w:r>
      <w:r w:rsidRPr="001357BC">
        <w:rPr>
          <w:rFonts w:eastAsia="Times New Roman" w:cs="Arial"/>
          <w:szCs w:val="20"/>
          <w:lang w:eastAsia="fr-FR"/>
        </w:rPr>
        <w:t>es valeurs d’achats des produits issus d'un circuit court ou d'origine française.</w:t>
      </w:r>
    </w:p>
    <w:p w14:paraId="3156427E" w14:textId="76906DFC" w:rsidR="00663F30" w:rsidRPr="001357BC" w:rsidRDefault="00663F30" w:rsidP="00663F30">
      <w:pPr>
        <w:suppressAutoHyphens w:val="0"/>
        <w:jc w:val="both"/>
        <w:rPr>
          <w:rFonts w:eastAsia="Times New Roman" w:cs="Arial"/>
          <w:szCs w:val="20"/>
          <w:lang w:eastAsia="fr-FR"/>
        </w:rPr>
      </w:pPr>
      <w:r w:rsidRPr="001357BC">
        <w:rPr>
          <w:rFonts w:eastAsia="Times New Roman" w:cs="Arial"/>
          <w:szCs w:val="20"/>
          <w:lang w:eastAsia="fr-FR"/>
        </w:rPr>
        <w:t xml:space="preserve">La transmission des informations par les personnes morales visées au 1 de l’article L. 230-5-1 </w:t>
      </w:r>
      <w:r w:rsidRPr="001357BC">
        <w:rPr>
          <w:rFonts w:eastAsia="Times New Roman" w:cs="Arial"/>
          <w:b/>
          <w:szCs w:val="20"/>
          <w:lang w:eastAsia="fr-FR"/>
        </w:rPr>
        <w:t>s</w:t>
      </w:r>
      <w:r w:rsidR="001D66F6">
        <w:rPr>
          <w:rFonts w:eastAsia="Times New Roman" w:cs="Arial"/>
          <w:b/>
          <w:szCs w:val="20"/>
          <w:lang w:eastAsia="fr-FR"/>
        </w:rPr>
        <w:t xml:space="preserve">‘effectuent </w:t>
      </w:r>
      <w:r w:rsidRPr="001357BC">
        <w:rPr>
          <w:rFonts w:eastAsia="Times New Roman" w:cs="Arial"/>
          <w:b/>
          <w:szCs w:val="20"/>
          <w:lang w:eastAsia="fr-FR"/>
        </w:rPr>
        <w:t>de manière dématérialisé</w:t>
      </w:r>
      <w:r w:rsidR="00341555" w:rsidRPr="001357BC">
        <w:rPr>
          <w:rFonts w:eastAsia="Times New Roman" w:cs="Arial"/>
          <w:b/>
          <w:szCs w:val="20"/>
          <w:lang w:eastAsia="fr-FR"/>
        </w:rPr>
        <w:t xml:space="preserve">e sur le site </w:t>
      </w:r>
      <w:r w:rsidR="00BC5CCF">
        <w:rPr>
          <w:rFonts w:eastAsia="Times New Roman" w:cs="Arial"/>
          <w:b/>
          <w:szCs w:val="20"/>
          <w:lang w:eastAsia="fr-FR"/>
        </w:rPr>
        <w:t>« </w:t>
      </w:r>
      <w:r w:rsidR="00341555" w:rsidRPr="001357BC">
        <w:rPr>
          <w:rFonts w:eastAsia="Times New Roman" w:cs="Arial"/>
          <w:b/>
          <w:szCs w:val="20"/>
          <w:lang w:eastAsia="fr-FR"/>
        </w:rPr>
        <w:t>ma</w:t>
      </w:r>
      <w:r w:rsidR="00BC5CCF">
        <w:rPr>
          <w:rFonts w:eastAsia="Times New Roman" w:cs="Arial"/>
          <w:b/>
          <w:szCs w:val="20"/>
          <w:lang w:eastAsia="fr-FR"/>
        </w:rPr>
        <w:t xml:space="preserve"> cantine »</w:t>
      </w:r>
      <w:r w:rsidR="00341555" w:rsidRPr="001357BC">
        <w:rPr>
          <w:rFonts w:eastAsia="Times New Roman" w:cs="Arial"/>
          <w:b/>
          <w:szCs w:val="20"/>
          <w:lang w:eastAsia="fr-FR"/>
        </w:rPr>
        <w:t> :</w:t>
      </w:r>
      <w:r w:rsidR="00341555" w:rsidRPr="001357BC">
        <w:rPr>
          <w:bCs/>
          <w:color w:val="000000"/>
          <w:szCs w:val="20"/>
        </w:rPr>
        <w:t xml:space="preserve"> </w:t>
      </w:r>
      <w:hyperlink r:id="rId8" w:history="1">
        <w:r w:rsidR="00BC5CCF" w:rsidRPr="003B6E4E">
          <w:rPr>
            <w:rStyle w:val="Lienhypertexte"/>
            <w:bCs/>
            <w:szCs w:val="20"/>
          </w:rPr>
          <w:t>https://ma-cantine.agriculture.gouv.fr/</w:t>
        </w:r>
      </w:hyperlink>
      <w:r w:rsidR="00BC5CCF">
        <w:rPr>
          <w:bCs/>
          <w:color w:val="000000"/>
          <w:szCs w:val="20"/>
        </w:rPr>
        <w:t xml:space="preserve"> </w:t>
      </w:r>
      <w:r w:rsidR="001357BC" w:rsidRPr="001357BC">
        <w:rPr>
          <w:rStyle w:val="Lienhypertexte"/>
          <w:bCs/>
          <w:color w:val="auto"/>
          <w:szCs w:val="20"/>
          <w:u w:val="none"/>
        </w:rPr>
        <w:t>dans le cadre d’une campagne de télédéclarat</w:t>
      </w:r>
      <w:r w:rsidR="002F6F55">
        <w:rPr>
          <w:rStyle w:val="Lienhypertexte"/>
          <w:bCs/>
          <w:color w:val="auto"/>
          <w:szCs w:val="20"/>
          <w:u w:val="none"/>
        </w:rPr>
        <w:t>i</w:t>
      </w:r>
      <w:r w:rsidR="001357BC" w:rsidRPr="001357BC">
        <w:rPr>
          <w:rStyle w:val="Lienhypertexte"/>
          <w:bCs/>
          <w:color w:val="auto"/>
          <w:szCs w:val="20"/>
          <w:u w:val="none"/>
        </w:rPr>
        <w:t>on</w:t>
      </w:r>
      <w:r w:rsidR="00E90BCE">
        <w:rPr>
          <w:rStyle w:val="Lienhypertexte"/>
          <w:bCs/>
          <w:color w:val="auto"/>
          <w:szCs w:val="20"/>
          <w:u w:val="none"/>
        </w:rPr>
        <w:t xml:space="preserve"> (voir </w:t>
      </w:r>
      <w:hyperlink r:id="rId9" w:history="1">
        <w:r w:rsidR="00E90BCE" w:rsidRPr="00E90BCE">
          <w:rPr>
            <w:rStyle w:val="Lienhypertexte"/>
            <w:bCs/>
            <w:szCs w:val="20"/>
          </w:rPr>
          <w:t>le guide de saisie</w:t>
        </w:r>
      </w:hyperlink>
      <w:bookmarkStart w:id="0" w:name="_GoBack"/>
      <w:bookmarkEnd w:id="0"/>
      <w:r w:rsidR="00E90BCE">
        <w:rPr>
          <w:rStyle w:val="Lienhypertexte"/>
          <w:bCs/>
          <w:color w:val="auto"/>
          <w:szCs w:val="20"/>
          <w:u w:val="none"/>
        </w:rPr>
        <w:t>)</w:t>
      </w:r>
      <w:r w:rsidR="001357BC" w:rsidRPr="001357BC">
        <w:rPr>
          <w:rStyle w:val="Lienhypertexte"/>
          <w:bCs/>
          <w:color w:val="auto"/>
          <w:szCs w:val="20"/>
          <w:u w:val="none"/>
        </w:rPr>
        <w:t>.</w:t>
      </w:r>
    </w:p>
    <w:p w14:paraId="3A770F99" w14:textId="77777777" w:rsidR="00663F30" w:rsidRPr="001357BC" w:rsidRDefault="00663F30">
      <w:pPr>
        <w:pStyle w:val="Standard"/>
        <w:jc w:val="both"/>
        <w:rPr>
          <w:shd w:val="clear" w:color="auto" w:fill="FFFFFF"/>
        </w:rPr>
      </w:pPr>
    </w:p>
    <w:p w14:paraId="4BC3C858" w14:textId="5C395CF9" w:rsidR="00F06010" w:rsidRPr="00EA3FE5" w:rsidRDefault="00F06010">
      <w:pPr>
        <w:pStyle w:val="Standard"/>
        <w:jc w:val="both"/>
        <w:rPr>
          <w:color w:val="000000"/>
          <w:sz w:val="20"/>
          <w:szCs w:val="20"/>
          <w:shd w:val="clear" w:color="auto" w:fill="FFFFFF"/>
        </w:rPr>
      </w:pPr>
      <w:r w:rsidRPr="00EA3FE5">
        <w:rPr>
          <w:color w:val="000000"/>
          <w:sz w:val="20"/>
          <w:szCs w:val="20"/>
          <w:shd w:val="clear" w:color="auto" w:fill="FFFFFF"/>
        </w:rPr>
        <w:t xml:space="preserve">Le </w:t>
      </w:r>
      <w:r w:rsidRPr="00EA3FE5">
        <w:rPr>
          <w:bCs/>
          <w:color w:val="000000"/>
          <w:sz w:val="20"/>
          <w:szCs w:val="20"/>
        </w:rPr>
        <w:t>GESTIONNAIRE DE RESTAURATION COLLECTIVE</w:t>
      </w:r>
      <w:r w:rsidRPr="00EA3FE5">
        <w:rPr>
          <w:color w:val="000000"/>
          <w:sz w:val="20"/>
          <w:szCs w:val="20"/>
          <w:shd w:val="clear" w:color="auto" w:fill="FFFFFF"/>
        </w:rPr>
        <w:t xml:space="preserve"> peut déléguer </w:t>
      </w:r>
      <w:r w:rsidR="001357BC" w:rsidRPr="00EA3FE5">
        <w:rPr>
          <w:color w:val="000000"/>
          <w:sz w:val="20"/>
          <w:szCs w:val="20"/>
          <w:shd w:val="clear" w:color="auto" w:fill="FFFFFF"/>
        </w:rPr>
        <w:t xml:space="preserve">la </w:t>
      </w:r>
      <w:r w:rsidRPr="00EA3FE5">
        <w:rPr>
          <w:color w:val="000000"/>
          <w:sz w:val="20"/>
          <w:szCs w:val="20"/>
          <w:shd w:val="clear" w:color="auto" w:fill="FFFFFF"/>
        </w:rPr>
        <w:t xml:space="preserve">télédéclaration à un tiers extérieur, le DELEGATAIRE, qui peut être une société de restauration collective, ou un établissement public, par exemples. </w:t>
      </w:r>
    </w:p>
    <w:p w14:paraId="1B92EFD2" w14:textId="6F0705E1" w:rsidR="00F06010" w:rsidRPr="00EA3FE5" w:rsidRDefault="00F06010">
      <w:pPr>
        <w:pStyle w:val="Standard"/>
        <w:jc w:val="both"/>
        <w:rPr>
          <w:color w:val="000000"/>
          <w:sz w:val="20"/>
          <w:szCs w:val="20"/>
          <w:shd w:val="clear" w:color="auto" w:fill="FFFFFF"/>
        </w:rPr>
      </w:pPr>
    </w:p>
    <w:p w14:paraId="1609D8B8" w14:textId="46F91605" w:rsidR="00505A36" w:rsidRPr="00EA3FE5" w:rsidRDefault="001C615A">
      <w:pPr>
        <w:pStyle w:val="Standard"/>
        <w:jc w:val="both"/>
        <w:rPr>
          <w:sz w:val="20"/>
          <w:szCs w:val="20"/>
        </w:rPr>
      </w:pPr>
      <w:r w:rsidRPr="00EA3FE5">
        <w:rPr>
          <w:color w:val="000000"/>
          <w:sz w:val="20"/>
          <w:szCs w:val="20"/>
        </w:rPr>
        <w:t>Dans ce contexte les Parties ont décidé de conc</w:t>
      </w:r>
      <w:r w:rsidR="00F06010" w:rsidRPr="00EA3FE5">
        <w:rPr>
          <w:color w:val="000000"/>
          <w:sz w:val="20"/>
          <w:szCs w:val="20"/>
        </w:rPr>
        <w:t>lure la présente convention de délégation</w:t>
      </w:r>
      <w:r w:rsidRPr="00EA3FE5">
        <w:rPr>
          <w:color w:val="000000"/>
          <w:sz w:val="20"/>
          <w:szCs w:val="20"/>
        </w:rPr>
        <w:t xml:space="preserve">. </w:t>
      </w:r>
    </w:p>
    <w:p w14:paraId="12CBBFBF" w14:textId="77777777" w:rsidR="00505A36" w:rsidRDefault="00505A36">
      <w:pPr>
        <w:pStyle w:val="Standard"/>
        <w:jc w:val="both"/>
        <w:rPr>
          <w:color w:val="000000"/>
          <w:sz w:val="20"/>
          <w:szCs w:val="20"/>
        </w:rPr>
      </w:pPr>
    </w:p>
    <w:p w14:paraId="2D87BF01" w14:textId="77777777" w:rsidR="00505A36" w:rsidRDefault="00505A36">
      <w:pPr>
        <w:pStyle w:val="Standard"/>
        <w:jc w:val="both"/>
        <w:rPr>
          <w:color w:val="000000"/>
          <w:sz w:val="20"/>
          <w:szCs w:val="20"/>
        </w:rPr>
      </w:pPr>
    </w:p>
    <w:p w14:paraId="4BB7612E" w14:textId="77777777" w:rsidR="00505A36" w:rsidRDefault="001C615A">
      <w:pPr>
        <w:pStyle w:val="Standard"/>
        <w:jc w:val="both"/>
        <w:rPr>
          <w:b/>
          <w:bCs/>
          <w:color w:val="000000"/>
          <w:sz w:val="20"/>
          <w:szCs w:val="20"/>
        </w:rPr>
      </w:pPr>
      <w:r>
        <w:rPr>
          <w:b/>
          <w:bCs/>
          <w:color w:val="000000"/>
          <w:sz w:val="20"/>
          <w:szCs w:val="20"/>
        </w:rPr>
        <w:t>CECI EXPOSÉ, IL A ÉTÉ CONVENU CE QUI SUIT :</w:t>
      </w:r>
    </w:p>
    <w:p w14:paraId="5517F70E" w14:textId="77777777" w:rsidR="00505A36" w:rsidRDefault="00505A36">
      <w:pPr>
        <w:pStyle w:val="Standard"/>
        <w:jc w:val="both"/>
        <w:rPr>
          <w:b/>
          <w:bCs/>
          <w:color w:val="000000"/>
          <w:sz w:val="20"/>
          <w:szCs w:val="20"/>
        </w:rPr>
      </w:pPr>
    </w:p>
    <w:p w14:paraId="136DA9A8" w14:textId="77777777" w:rsidR="00505A36" w:rsidRDefault="00505A36">
      <w:pPr>
        <w:pStyle w:val="Standard"/>
        <w:jc w:val="both"/>
        <w:rPr>
          <w:b/>
          <w:bCs/>
          <w:color w:val="000000"/>
          <w:sz w:val="20"/>
          <w:szCs w:val="20"/>
        </w:rPr>
      </w:pPr>
    </w:p>
    <w:p w14:paraId="71125623" w14:textId="77777777" w:rsidR="00505A36" w:rsidRDefault="001C615A">
      <w:pPr>
        <w:pStyle w:val="Standard"/>
        <w:jc w:val="both"/>
        <w:rPr>
          <w:b/>
          <w:bCs/>
          <w:color w:val="000000"/>
          <w:sz w:val="20"/>
          <w:szCs w:val="20"/>
        </w:rPr>
      </w:pPr>
      <w:r>
        <w:rPr>
          <w:b/>
          <w:bCs/>
          <w:color w:val="000000"/>
          <w:sz w:val="20"/>
          <w:szCs w:val="20"/>
        </w:rPr>
        <w:t>Article 1 – OBJET DE LA CONVENTION</w:t>
      </w:r>
    </w:p>
    <w:p w14:paraId="677F8130" w14:textId="77777777" w:rsidR="00505A36" w:rsidRDefault="00505A36">
      <w:pPr>
        <w:pStyle w:val="Standard"/>
        <w:jc w:val="both"/>
        <w:rPr>
          <w:color w:val="000000"/>
          <w:sz w:val="20"/>
          <w:szCs w:val="20"/>
        </w:rPr>
      </w:pPr>
    </w:p>
    <w:p w14:paraId="7F5BCB95" w14:textId="36DC027E" w:rsidR="00505A36" w:rsidRDefault="001C615A" w:rsidP="00F06010">
      <w:pPr>
        <w:pStyle w:val="Standard"/>
        <w:jc w:val="both"/>
        <w:rPr>
          <w:color w:val="000000"/>
          <w:sz w:val="20"/>
          <w:szCs w:val="20"/>
        </w:rPr>
      </w:pPr>
      <w:r>
        <w:rPr>
          <w:color w:val="000000"/>
          <w:sz w:val="20"/>
          <w:szCs w:val="20"/>
        </w:rPr>
        <w:t xml:space="preserve">La présente convention a pour objet </w:t>
      </w:r>
      <w:r w:rsidR="00F06010">
        <w:rPr>
          <w:color w:val="000000"/>
          <w:sz w:val="20"/>
          <w:szCs w:val="20"/>
        </w:rPr>
        <w:t xml:space="preserve">la délégation de la télédéclaration </w:t>
      </w:r>
      <w:r w:rsidR="00EF116F">
        <w:rPr>
          <w:bCs/>
          <w:color w:val="000000"/>
          <w:sz w:val="20"/>
          <w:szCs w:val="20"/>
        </w:rPr>
        <w:t xml:space="preserve">sur la plateforme gouvernementale « ma cantine », </w:t>
      </w:r>
      <w:r w:rsidR="00751EF0" w:rsidRPr="00EA3FE5">
        <w:rPr>
          <w:rFonts w:eastAsia="Times New Roman" w:cs="Arial"/>
          <w:sz w:val="20"/>
          <w:szCs w:val="20"/>
          <w:lang w:eastAsia="fr-FR"/>
        </w:rPr>
        <w:t>des valeurs hors taxe des achats des produits destinés à entrer dans la composition des repas servis pour chaque restaurant collectif</w:t>
      </w:r>
      <w:r w:rsidR="00751EF0" w:rsidRPr="00EA3FE5">
        <w:rPr>
          <w:strike/>
          <w:color w:val="000000"/>
          <w:sz w:val="20"/>
          <w:szCs w:val="20"/>
        </w:rPr>
        <w:t xml:space="preserve"> </w:t>
      </w:r>
      <w:r w:rsidR="00751EF0" w:rsidRPr="00112F36">
        <w:rPr>
          <w:color w:val="000000"/>
          <w:sz w:val="20"/>
          <w:szCs w:val="20"/>
        </w:rPr>
        <w:t xml:space="preserve">mentionnés </w:t>
      </w:r>
      <w:r w:rsidR="00EF116F" w:rsidRPr="00112F36">
        <w:rPr>
          <w:color w:val="000000"/>
          <w:sz w:val="20"/>
          <w:szCs w:val="20"/>
        </w:rPr>
        <w:t xml:space="preserve">dans l’arrêté du </w:t>
      </w:r>
      <w:r w:rsidR="00203E62" w:rsidRPr="00112F36">
        <w:rPr>
          <w:color w:val="000000"/>
          <w:sz w:val="20"/>
          <w:szCs w:val="20"/>
        </w:rPr>
        <w:t>14 septembre 2022</w:t>
      </w:r>
      <w:r w:rsidR="00F06010" w:rsidRPr="00112F36">
        <w:rPr>
          <w:bCs/>
          <w:color w:val="000000"/>
          <w:sz w:val="20"/>
          <w:szCs w:val="20"/>
        </w:rPr>
        <w:t xml:space="preserve">, </w:t>
      </w:r>
      <w:r w:rsidR="008C7850" w:rsidRPr="00112F36">
        <w:rPr>
          <w:color w:val="000000"/>
          <w:sz w:val="20"/>
          <w:szCs w:val="20"/>
        </w:rPr>
        <w:t>par le DELEGATAIRE,</w:t>
      </w:r>
      <w:r w:rsidR="008C7850" w:rsidRPr="00112F36">
        <w:rPr>
          <w:bCs/>
          <w:color w:val="000000"/>
          <w:sz w:val="20"/>
          <w:szCs w:val="20"/>
        </w:rPr>
        <w:t xml:space="preserve"> </w:t>
      </w:r>
      <w:r w:rsidR="00703F55" w:rsidRPr="00112F36">
        <w:rPr>
          <w:bCs/>
          <w:color w:val="000000"/>
          <w:sz w:val="20"/>
          <w:szCs w:val="20"/>
        </w:rPr>
        <w:t xml:space="preserve">au </w:t>
      </w:r>
      <w:r w:rsidR="00296C20" w:rsidRPr="00112F36">
        <w:rPr>
          <w:bCs/>
          <w:color w:val="000000"/>
          <w:sz w:val="20"/>
          <w:szCs w:val="20"/>
        </w:rPr>
        <w:t>GESTIONNAIRE DE RESTAURATIO</w:t>
      </w:r>
      <w:r w:rsidR="00296C20">
        <w:rPr>
          <w:bCs/>
          <w:color w:val="000000"/>
          <w:sz w:val="20"/>
          <w:szCs w:val="20"/>
        </w:rPr>
        <w:t>N COLLECTIVE</w:t>
      </w:r>
      <w:r w:rsidR="00703F55">
        <w:rPr>
          <w:bCs/>
          <w:color w:val="000000"/>
          <w:sz w:val="20"/>
          <w:szCs w:val="20"/>
        </w:rPr>
        <w:t xml:space="preserve"> </w:t>
      </w:r>
      <w:r w:rsidR="008C7850">
        <w:rPr>
          <w:bCs/>
          <w:color w:val="000000"/>
          <w:sz w:val="20"/>
          <w:szCs w:val="20"/>
        </w:rPr>
        <w:t>pour la(es) cantines gérées par</w:t>
      </w:r>
      <w:r w:rsidR="00F06010">
        <w:rPr>
          <w:color w:val="000000"/>
          <w:sz w:val="20"/>
          <w:szCs w:val="20"/>
        </w:rPr>
        <w:t xml:space="preserve"> </w:t>
      </w:r>
      <w:r w:rsidR="00703F55">
        <w:rPr>
          <w:color w:val="000000"/>
          <w:sz w:val="20"/>
          <w:szCs w:val="20"/>
        </w:rPr>
        <w:t>ce dernier.</w:t>
      </w:r>
    </w:p>
    <w:p w14:paraId="73D31384" w14:textId="77777777" w:rsidR="00F06010" w:rsidRDefault="00F06010" w:rsidP="00F06010">
      <w:pPr>
        <w:pStyle w:val="Standard"/>
        <w:jc w:val="both"/>
      </w:pPr>
    </w:p>
    <w:p w14:paraId="7DF2523E" w14:textId="260F61A1" w:rsidR="00505A36" w:rsidRDefault="001C615A">
      <w:pPr>
        <w:pStyle w:val="Standard"/>
        <w:jc w:val="both"/>
      </w:pPr>
      <w:r>
        <w:rPr>
          <w:color w:val="000000"/>
          <w:sz w:val="20"/>
          <w:szCs w:val="20"/>
        </w:rPr>
        <w:t>Il est convenu entre les Parties que la présente convention ne constitue en aucune manière un contrat de société ou un contrat de travail.</w:t>
      </w:r>
    </w:p>
    <w:p w14:paraId="544A1087" w14:textId="77777777" w:rsidR="00505A36" w:rsidRDefault="00505A36">
      <w:pPr>
        <w:pStyle w:val="Standard"/>
        <w:jc w:val="both"/>
        <w:rPr>
          <w:color w:val="000000"/>
          <w:sz w:val="20"/>
          <w:szCs w:val="20"/>
        </w:rPr>
      </w:pPr>
    </w:p>
    <w:p w14:paraId="3868FC8F" w14:textId="77777777" w:rsidR="00505A36" w:rsidRDefault="00505A36">
      <w:pPr>
        <w:pStyle w:val="Standard"/>
        <w:jc w:val="both"/>
        <w:rPr>
          <w:color w:val="000000"/>
          <w:sz w:val="20"/>
          <w:szCs w:val="20"/>
        </w:rPr>
      </w:pPr>
    </w:p>
    <w:p w14:paraId="2EADDAE8" w14:textId="47B8000B" w:rsidR="00505A36" w:rsidRDefault="001C615A">
      <w:pPr>
        <w:pStyle w:val="Standard"/>
        <w:jc w:val="both"/>
        <w:rPr>
          <w:b/>
          <w:bCs/>
          <w:color w:val="000000"/>
          <w:sz w:val="20"/>
          <w:szCs w:val="20"/>
        </w:rPr>
      </w:pPr>
      <w:r>
        <w:rPr>
          <w:b/>
          <w:bCs/>
          <w:color w:val="000000"/>
          <w:sz w:val="20"/>
          <w:szCs w:val="20"/>
        </w:rPr>
        <w:t xml:space="preserve">Article 2 – </w:t>
      </w:r>
      <w:r w:rsidR="00750B83">
        <w:rPr>
          <w:b/>
          <w:bCs/>
          <w:color w:val="000000"/>
          <w:sz w:val="20"/>
          <w:szCs w:val="20"/>
        </w:rPr>
        <w:t xml:space="preserve">LA TELEDECLARATION </w:t>
      </w:r>
    </w:p>
    <w:p w14:paraId="5EB3D1C4" w14:textId="77777777" w:rsidR="00505A36" w:rsidRDefault="00505A36">
      <w:pPr>
        <w:pStyle w:val="Standard"/>
        <w:jc w:val="both"/>
        <w:rPr>
          <w:color w:val="000000"/>
          <w:sz w:val="20"/>
          <w:szCs w:val="20"/>
        </w:rPr>
      </w:pPr>
    </w:p>
    <w:p w14:paraId="0A45B7CB" w14:textId="77777777" w:rsidR="00751EF0" w:rsidRDefault="001C615A">
      <w:pPr>
        <w:pStyle w:val="Standard"/>
        <w:jc w:val="both"/>
        <w:rPr>
          <w:color w:val="000000"/>
          <w:sz w:val="20"/>
          <w:szCs w:val="20"/>
          <w:u w:val="single"/>
        </w:rPr>
      </w:pPr>
      <w:r>
        <w:rPr>
          <w:color w:val="000000"/>
          <w:sz w:val="20"/>
          <w:szCs w:val="20"/>
          <w:u w:val="single"/>
        </w:rPr>
        <w:t xml:space="preserve">2.1 </w:t>
      </w:r>
      <w:r w:rsidR="00750B83">
        <w:rPr>
          <w:color w:val="000000"/>
          <w:sz w:val="20"/>
          <w:szCs w:val="20"/>
          <w:u w:val="single"/>
        </w:rPr>
        <w:t>LES DONNEES A TELETRANSMETTRE</w:t>
      </w:r>
      <w:r w:rsidR="00751EF0">
        <w:rPr>
          <w:color w:val="000000"/>
          <w:sz w:val="20"/>
          <w:szCs w:val="20"/>
          <w:u w:val="single"/>
        </w:rPr>
        <w:t xml:space="preserve"> </w:t>
      </w:r>
    </w:p>
    <w:p w14:paraId="2DEB67C4" w14:textId="0690ADBE" w:rsidR="009F30F7" w:rsidRDefault="009F30F7">
      <w:pPr>
        <w:pStyle w:val="Standard"/>
        <w:jc w:val="both"/>
        <w:rPr>
          <w:color w:val="000000"/>
          <w:sz w:val="20"/>
          <w:szCs w:val="20"/>
          <w:u w:val="single"/>
        </w:rPr>
      </w:pPr>
    </w:p>
    <w:p w14:paraId="6EB785A9" w14:textId="0D0959DE" w:rsidR="009F30F7" w:rsidRPr="00615E06" w:rsidRDefault="00EA3FE5">
      <w:pPr>
        <w:pStyle w:val="Standard"/>
        <w:jc w:val="both"/>
        <w:rPr>
          <w:color w:val="000000"/>
          <w:sz w:val="20"/>
          <w:szCs w:val="20"/>
        </w:rPr>
      </w:pPr>
      <w:r>
        <w:rPr>
          <w:color w:val="000000"/>
          <w:sz w:val="20"/>
          <w:szCs w:val="20"/>
        </w:rPr>
        <w:t>Le tableau en annexe 1 détaille les données à télétransmettre.</w:t>
      </w:r>
    </w:p>
    <w:p w14:paraId="3A99A583" w14:textId="1DB90011" w:rsidR="00505A36" w:rsidRDefault="00505A36">
      <w:pPr>
        <w:pStyle w:val="Paragraphedeliste"/>
        <w:ind w:left="0"/>
        <w:rPr>
          <w:color w:val="000000"/>
          <w:sz w:val="20"/>
          <w:szCs w:val="20"/>
        </w:rPr>
      </w:pPr>
    </w:p>
    <w:p w14:paraId="336F67A2" w14:textId="1A2DFDD6" w:rsidR="00505A36" w:rsidRDefault="001C615A">
      <w:pPr>
        <w:pStyle w:val="Standard"/>
        <w:jc w:val="both"/>
        <w:rPr>
          <w:color w:val="000000"/>
          <w:sz w:val="20"/>
          <w:szCs w:val="20"/>
          <w:u w:val="single"/>
        </w:rPr>
      </w:pPr>
      <w:r>
        <w:rPr>
          <w:color w:val="000000"/>
          <w:sz w:val="20"/>
          <w:szCs w:val="20"/>
          <w:u w:val="single"/>
        </w:rPr>
        <w:t xml:space="preserve">2.2 </w:t>
      </w:r>
      <w:r w:rsidR="00750B83">
        <w:rPr>
          <w:color w:val="000000"/>
          <w:sz w:val="20"/>
          <w:szCs w:val="20"/>
          <w:u w:val="single"/>
        </w:rPr>
        <w:t>LA FREQUENCE ET LES MODALITES DE TEL</w:t>
      </w:r>
      <w:r w:rsidR="00AA0A18">
        <w:rPr>
          <w:color w:val="000000"/>
          <w:sz w:val="20"/>
          <w:szCs w:val="20"/>
          <w:u w:val="single"/>
        </w:rPr>
        <w:t>E</w:t>
      </w:r>
      <w:r w:rsidR="00750B83">
        <w:rPr>
          <w:color w:val="000000"/>
          <w:sz w:val="20"/>
          <w:szCs w:val="20"/>
          <w:u w:val="single"/>
        </w:rPr>
        <w:t>TRANSMISSION</w:t>
      </w:r>
    </w:p>
    <w:p w14:paraId="53E791E9" w14:textId="25BBD9E3" w:rsidR="00505A36" w:rsidRDefault="00505A36">
      <w:pPr>
        <w:pStyle w:val="Standard"/>
        <w:jc w:val="both"/>
        <w:rPr>
          <w:color w:val="000000"/>
          <w:sz w:val="20"/>
          <w:szCs w:val="20"/>
          <w:u w:val="single"/>
          <w:shd w:val="clear" w:color="auto" w:fill="FFFFFF"/>
        </w:rPr>
      </w:pPr>
    </w:p>
    <w:p w14:paraId="7E27D0F6" w14:textId="7979107C" w:rsidR="00751EF0" w:rsidRPr="00751EF0" w:rsidRDefault="00751EF0" w:rsidP="00751EF0">
      <w:pPr>
        <w:widowControl w:val="0"/>
        <w:spacing w:line="100" w:lineRule="atLeast"/>
        <w:jc w:val="both"/>
        <w:textAlignment w:val="auto"/>
        <w:rPr>
          <w:rFonts w:cs="Arial"/>
          <w:kern w:val="1"/>
          <w:szCs w:val="20"/>
          <w:lang w:eastAsia="ar-SA" w:bidi="ar-SA"/>
        </w:rPr>
      </w:pPr>
      <w:r w:rsidRPr="00394603">
        <w:rPr>
          <w:rFonts w:cs="Arial"/>
          <w:kern w:val="1"/>
          <w:szCs w:val="20"/>
          <w:lang w:eastAsia="ar-SA" w:bidi="ar-SA"/>
        </w:rPr>
        <w:t xml:space="preserve">Les déclarations doivent être réalisées annuellement via le site </w:t>
      </w:r>
      <w:r w:rsidR="00112F36">
        <w:rPr>
          <w:rFonts w:cs="Arial"/>
          <w:kern w:val="1"/>
          <w:szCs w:val="20"/>
          <w:lang w:eastAsia="ar-SA" w:bidi="ar-SA"/>
        </w:rPr>
        <w:t>« </w:t>
      </w:r>
      <w:hyperlink r:id="rId10" w:history="1">
        <w:r w:rsidR="00112F36" w:rsidRPr="00112F36">
          <w:rPr>
            <w:rStyle w:val="Lienhypertexte"/>
            <w:rFonts w:cs="Arial"/>
            <w:kern w:val="1"/>
            <w:szCs w:val="20"/>
            <w:lang w:eastAsia="ar-SA" w:bidi="ar-SA"/>
          </w:rPr>
          <w:t>ma cantine </w:t>
        </w:r>
      </w:hyperlink>
      <w:r w:rsidR="00112F36">
        <w:rPr>
          <w:rFonts w:cs="Arial"/>
          <w:kern w:val="1"/>
          <w:szCs w:val="20"/>
          <w:lang w:eastAsia="ar-SA" w:bidi="ar-SA"/>
        </w:rPr>
        <w:t>»</w:t>
      </w:r>
      <w:r w:rsidRPr="00394603">
        <w:rPr>
          <w:rFonts w:cs="Arial"/>
          <w:kern w:val="1"/>
          <w:szCs w:val="20"/>
          <w:lang w:eastAsia="ar-SA" w:bidi="ar-SA"/>
        </w:rPr>
        <w:t xml:space="preserve"> </w:t>
      </w:r>
      <w:r w:rsidR="00703F55" w:rsidRPr="00296C20">
        <w:rPr>
          <w:rFonts w:cs="Arial"/>
          <w:kern w:val="1"/>
          <w:szCs w:val="20"/>
          <w:lang w:eastAsia="ar-SA" w:bidi="ar-SA"/>
        </w:rPr>
        <w:t>selon la périodicité indiqué</w:t>
      </w:r>
      <w:r w:rsidR="00296C20" w:rsidRPr="00C01E4D">
        <w:rPr>
          <w:rFonts w:cs="Arial"/>
          <w:kern w:val="1"/>
          <w:szCs w:val="20"/>
          <w:lang w:eastAsia="ar-SA" w:bidi="ar-SA"/>
        </w:rPr>
        <w:t>e</w:t>
      </w:r>
      <w:r w:rsidR="00703F55" w:rsidRPr="00296C20">
        <w:rPr>
          <w:rFonts w:cs="Arial"/>
          <w:kern w:val="1"/>
          <w:szCs w:val="20"/>
          <w:lang w:eastAsia="ar-SA" w:bidi="ar-SA"/>
        </w:rPr>
        <w:t xml:space="preserve"> par le ministère de l’</w:t>
      </w:r>
      <w:r w:rsidR="00296C20">
        <w:rPr>
          <w:rFonts w:cs="Arial"/>
          <w:kern w:val="1"/>
          <w:szCs w:val="20"/>
          <w:lang w:eastAsia="ar-SA" w:bidi="ar-SA"/>
        </w:rPr>
        <w:t>A</w:t>
      </w:r>
      <w:r w:rsidR="00703F55" w:rsidRPr="00296C20">
        <w:rPr>
          <w:rFonts w:cs="Arial"/>
          <w:kern w:val="1"/>
          <w:szCs w:val="20"/>
          <w:lang w:eastAsia="ar-SA" w:bidi="ar-SA"/>
        </w:rPr>
        <w:t xml:space="preserve">griculture et de la </w:t>
      </w:r>
      <w:r w:rsidR="00296C20">
        <w:rPr>
          <w:rFonts w:cs="Arial"/>
          <w:kern w:val="1"/>
          <w:szCs w:val="20"/>
          <w:lang w:eastAsia="ar-SA" w:bidi="ar-SA"/>
        </w:rPr>
        <w:t>S</w:t>
      </w:r>
      <w:r w:rsidR="00703F55" w:rsidRPr="00296C20">
        <w:rPr>
          <w:rFonts w:cs="Arial"/>
          <w:kern w:val="1"/>
          <w:szCs w:val="20"/>
          <w:lang w:eastAsia="ar-SA" w:bidi="ar-SA"/>
        </w:rPr>
        <w:t>ouveraineté alimentaire.</w:t>
      </w:r>
    </w:p>
    <w:p w14:paraId="7827339C" w14:textId="78DF4187" w:rsidR="00750B83" w:rsidRDefault="00750B83">
      <w:pPr>
        <w:pStyle w:val="Standard"/>
        <w:jc w:val="both"/>
        <w:rPr>
          <w:color w:val="000000"/>
          <w:sz w:val="20"/>
          <w:szCs w:val="20"/>
          <w:u w:val="single"/>
          <w:shd w:val="clear" w:color="auto" w:fill="FFFFFF"/>
        </w:rPr>
      </w:pPr>
    </w:p>
    <w:p w14:paraId="1F4D955F" w14:textId="77777777" w:rsidR="00505A36" w:rsidRDefault="00505A36">
      <w:pPr>
        <w:pStyle w:val="Standard"/>
        <w:jc w:val="both"/>
        <w:rPr>
          <w:color w:val="000000"/>
          <w:sz w:val="20"/>
          <w:szCs w:val="20"/>
        </w:rPr>
      </w:pPr>
    </w:p>
    <w:p w14:paraId="7E681DCC" w14:textId="77777777" w:rsidR="00505A36" w:rsidRDefault="001C615A">
      <w:pPr>
        <w:pStyle w:val="Standard"/>
        <w:jc w:val="both"/>
        <w:rPr>
          <w:b/>
          <w:bCs/>
          <w:color w:val="000000"/>
          <w:sz w:val="20"/>
          <w:szCs w:val="20"/>
        </w:rPr>
      </w:pPr>
      <w:r>
        <w:rPr>
          <w:b/>
          <w:bCs/>
          <w:color w:val="000000"/>
          <w:sz w:val="20"/>
          <w:szCs w:val="20"/>
        </w:rPr>
        <w:t>Article 3 – DURÉE - RÉSILIATION</w:t>
      </w:r>
    </w:p>
    <w:p w14:paraId="7B4C23DA" w14:textId="77777777" w:rsidR="00505A36" w:rsidRDefault="00505A36">
      <w:pPr>
        <w:pStyle w:val="Standard"/>
        <w:jc w:val="both"/>
        <w:rPr>
          <w:color w:val="000000"/>
          <w:sz w:val="20"/>
          <w:szCs w:val="20"/>
        </w:rPr>
      </w:pPr>
    </w:p>
    <w:p w14:paraId="60CE162A" w14:textId="198208A5" w:rsidR="00505A36" w:rsidRDefault="001C615A">
      <w:pPr>
        <w:pStyle w:val="Standard"/>
        <w:jc w:val="both"/>
        <w:rPr>
          <w:color w:val="000000"/>
          <w:sz w:val="20"/>
          <w:szCs w:val="20"/>
        </w:rPr>
      </w:pPr>
      <w:r>
        <w:rPr>
          <w:color w:val="000000"/>
          <w:sz w:val="20"/>
          <w:szCs w:val="20"/>
        </w:rPr>
        <w:t xml:space="preserve">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 </w:t>
      </w:r>
      <w:r w:rsidR="00220CDF" w:rsidRPr="00220CDF">
        <w:rPr>
          <w:color w:val="000000"/>
          <w:sz w:val="20"/>
          <w:szCs w:val="20"/>
        </w:rPr>
        <w:t>En cas de</w:t>
      </w:r>
      <w:r w:rsidR="00AD6445">
        <w:rPr>
          <w:color w:val="000000"/>
          <w:sz w:val="20"/>
          <w:szCs w:val="20"/>
        </w:rPr>
        <w:t xml:space="preserve"> gestion concédée et de</w:t>
      </w:r>
      <w:r w:rsidR="00BB2E5A">
        <w:rPr>
          <w:color w:val="000000"/>
          <w:sz w:val="20"/>
          <w:szCs w:val="20"/>
        </w:rPr>
        <w:t xml:space="preserve"> résiliation du c</w:t>
      </w:r>
      <w:r w:rsidR="00220CDF" w:rsidRPr="00220CDF">
        <w:rPr>
          <w:color w:val="000000"/>
          <w:sz w:val="20"/>
          <w:szCs w:val="20"/>
        </w:rPr>
        <w:t xml:space="preserve">ontrat de </w:t>
      </w:r>
      <w:r w:rsidR="00BB2E5A">
        <w:rPr>
          <w:color w:val="000000"/>
          <w:sz w:val="20"/>
          <w:szCs w:val="20"/>
        </w:rPr>
        <w:t>r</w:t>
      </w:r>
      <w:r w:rsidR="00220CDF" w:rsidRPr="00220CDF">
        <w:rPr>
          <w:color w:val="000000"/>
          <w:sz w:val="20"/>
          <w:szCs w:val="20"/>
        </w:rPr>
        <w:t>estaur</w:t>
      </w:r>
      <w:r w:rsidR="00750B83">
        <w:rPr>
          <w:color w:val="000000"/>
          <w:sz w:val="20"/>
          <w:szCs w:val="20"/>
        </w:rPr>
        <w:t>ation entre le GESTIONNAIRE</w:t>
      </w:r>
      <w:r w:rsidR="00220CDF">
        <w:rPr>
          <w:color w:val="000000"/>
          <w:sz w:val="20"/>
          <w:szCs w:val="20"/>
        </w:rPr>
        <w:t xml:space="preserve"> DE RESTAURATION COLLECTIVE</w:t>
      </w:r>
      <w:r w:rsidR="00750B83">
        <w:rPr>
          <w:color w:val="000000"/>
          <w:sz w:val="20"/>
          <w:szCs w:val="20"/>
        </w:rPr>
        <w:t xml:space="preserve"> et le DELEGATAIRE</w:t>
      </w:r>
      <w:r w:rsidR="00220CDF" w:rsidRPr="00220CDF">
        <w:rPr>
          <w:color w:val="000000"/>
          <w:sz w:val="20"/>
          <w:szCs w:val="20"/>
        </w:rPr>
        <w:t xml:space="preserve">, pour quelle que raison que ce soit, </w:t>
      </w:r>
      <w:r w:rsidR="00750B83">
        <w:rPr>
          <w:color w:val="000000"/>
          <w:sz w:val="20"/>
          <w:szCs w:val="20"/>
        </w:rPr>
        <w:t>la présente convention</w:t>
      </w:r>
      <w:r w:rsidR="00220CDF" w:rsidRPr="00220CDF">
        <w:rPr>
          <w:color w:val="000000"/>
          <w:sz w:val="20"/>
          <w:szCs w:val="20"/>
        </w:rPr>
        <w:t xml:space="preserve"> sera automatiquement résilié</w:t>
      </w:r>
      <w:r w:rsidR="00750B83">
        <w:rPr>
          <w:color w:val="000000"/>
          <w:sz w:val="20"/>
          <w:szCs w:val="20"/>
        </w:rPr>
        <w:t>e.</w:t>
      </w:r>
    </w:p>
    <w:p w14:paraId="1B475EF2" w14:textId="77777777" w:rsidR="00505A36" w:rsidRDefault="00505A36">
      <w:pPr>
        <w:pStyle w:val="Standard"/>
        <w:jc w:val="both"/>
        <w:rPr>
          <w:color w:val="000000"/>
          <w:sz w:val="20"/>
          <w:szCs w:val="20"/>
          <w:shd w:val="clear" w:color="auto" w:fill="FFFFFF"/>
        </w:rPr>
      </w:pPr>
    </w:p>
    <w:p w14:paraId="1F5FF51D" w14:textId="77777777" w:rsidR="00505A36" w:rsidRDefault="00505A36">
      <w:pPr>
        <w:pStyle w:val="Standard"/>
        <w:jc w:val="both"/>
        <w:rPr>
          <w:color w:val="000000"/>
          <w:sz w:val="20"/>
          <w:szCs w:val="20"/>
        </w:rPr>
      </w:pPr>
    </w:p>
    <w:p w14:paraId="3F4B1148" w14:textId="5FDB2187" w:rsidR="00505A36" w:rsidRDefault="00750B83">
      <w:pPr>
        <w:pStyle w:val="Textbodyindent"/>
        <w:ind w:left="0" w:right="0"/>
        <w:rPr>
          <w:rFonts w:cs="Arial"/>
          <w:b/>
          <w:sz w:val="20"/>
        </w:rPr>
      </w:pPr>
      <w:r>
        <w:rPr>
          <w:rFonts w:cs="Arial"/>
          <w:b/>
          <w:sz w:val="20"/>
        </w:rPr>
        <w:t>Article 4</w:t>
      </w:r>
      <w:r w:rsidR="001C615A">
        <w:rPr>
          <w:rFonts w:cs="Arial"/>
          <w:b/>
          <w:sz w:val="20"/>
        </w:rPr>
        <w:t xml:space="preserve"> – COLLABORATION</w:t>
      </w:r>
    </w:p>
    <w:p w14:paraId="3DE2D664" w14:textId="77777777" w:rsidR="00505A36" w:rsidRDefault="00505A36">
      <w:pPr>
        <w:pStyle w:val="Textbodyindent"/>
        <w:ind w:left="0" w:right="0"/>
        <w:rPr>
          <w:rFonts w:cs="Arial"/>
          <w:sz w:val="20"/>
        </w:rPr>
      </w:pPr>
    </w:p>
    <w:p w14:paraId="42478EFF" w14:textId="46C4E294" w:rsidR="00505A36" w:rsidRDefault="001C615A">
      <w:pPr>
        <w:pStyle w:val="Textbodyindent"/>
        <w:ind w:left="0" w:right="0"/>
        <w:rPr>
          <w:rFonts w:cs="Arial"/>
          <w:sz w:val="20"/>
        </w:rPr>
      </w:pPr>
      <w:r>
        <w:rPr>
          <w:rFonts w:cs="Arial"/>
          <w:sz w:val="20"/>
        </w:rPr>
        <w:t xml:space="preserve">Chacune des Parties s’engage à informer l’autre </w:t>
      </w:r>
      <w:r w:rsidR="006B2831">
        <w:rPr>
          <w:rFonts w:cs="Arial"/>
          <w:sz w:val="20"/>
        </w:rPr>
        <w:t xml:space="preserve">Partie </w:t>
      </w:r>
      <w:r>
        <w:rPr>
          <w:rFonts w:cs="Arial"/>
          <w:sz w:val="20"/>
        </w:rPr>
        <w:t>de toute difficulté de quelque ordre qu’elle soit à l’occasion de l’exécution de la présente convention.</w:t>
      </w:r>
    </w:p>
    <w:p w14:paraId="4E45B037" w14:textId="77777777" w:rsidR="00505A36" w:rsidRDefault="00505A36">
      <w:pPr>
        <w:pStyle w:val="Corpsdetexte21"/>
        <w:rPr>
          <w:rFonts w:cs="Arial"/>
          <w:sz w:val="20"/>
        </w:rPr>
      </w:pPr>
    </w:p>
    <w:p w14:paraId="62E78657" w14:textId="2F939228" w:rsidR="00505A36" w:rsidRDefault="00505A36">
      <w:pPr>
        <w:pStyle w:val="Textbodyindent"/>
        <w:ind w:left="0" w:right="0"/>
        <w:rPr>
          <w:rFonts w:cs="Arial"/>
          <w:b/>
          <w:i/>
          <w:sz w:val="20"/>
        </w:rPr>
      </w:pPr>
    </w:p>
    <w:p w14:paraId="4B5ADB7A" w14:textId="705BA4E4" w:rsidR="00394603" w:rsidRDefault="00394603">
      <w:pPr>
        <w:pStyle w:val="Textbodyindent"/>
        <w:ind w:left="0" w:right="0"/>
        <w:rPr>
          <w:rFonts w:cs="Arial"/>
          <w:b/>
          <w:i/>
          <w:sz w:val="20"/>
        </w:rPr>
      </w:pPr>
    </w:p>
    <w:p w14:paraId="06D1B0A6" w14:textId="759EE399" w:rsidR="00394603" w:rsidRDefault="00394603">
      <w:pPr>
        <w:pStyle w:val="Textbodyindent"/>
        <w:ind w:left="0" w:right="0"/>
        <w:rPr>
          <w:rFonts w:cs="Arial"/>
          <w:b/>
          <w:i/>
          <w:sz w:val="20"/>
        </w:rPr>
      </w:pPr>
    </w:p>
    <w:p w14:paraId="6B8E544C" w14:textId="77777777" w:rsidR="00394603" w:rsidRDefault="00394603">
      <w:pPr>
        <w:pStyle w:val="Textbodyindent"/>
        <w:ind w:left="0" w:right="0"/>
        <w:rPr>
          <w:rFonts w:cs="Arial"/>
          <w:b/>
          <w:i/>
          <w:sz w:val="20"/>
        </w:rPr>
      </w:pPr>
    </w:p>
    <w:p w14:paraId="6719AC44" w14:textId="202A1FCD" w:rsidR="00505A36" w:rsidRDefault="00750B83">
      <w:pPr>
        <w:pStyle w:val="Textbodyindent"/>
        <w:ind w:left="0" w:right="0"/>
        <w:rPr>
          <w:rFonts w:cs="Calibri"/>
          <w:b/>
          <w:bCs/>
          <w:color w:val="000000"/>
          <w:sz w:val="20"/>
          <w:lang w:eastAsia="en-US"/>
        </w:rPr>
      </w:pPr>
      <w:r>
        <w:rPr>
          <w:rFonts w:cs="Calibri"/>
          <w:b/>
          <w:bCs/>
          <w:color w:val="000000"/>
          <w:sz w:val="20"/>
          <w:lang w:eastAsia="en-US"/>
        </w:rPr>
        <w:t>Article 5</w:t>
      </w:r>
      <w:r w:rsidR="001C615A">
        <w:rPr>
          <w:rFonts w:cs="Calibri"/>
          <w:b/>
          <w:bCs/>
          <w:color w:val="000000"/>
          <w:sz w:val="20"/>
          <w:lang w:eastAsia="en-US"/>
        </w:rPr>
        <w:t xml:space="preserve"> –  FORCE MAJEURE</w:t>
      </w:r>
    </w:p>
    <w:p w14:paraId="5EF2A5C9" w14:textId="77777777" w:rsidR="00505A36" w:rsidRDefault="00505A36">
      <w:pPr>
        <w:pStyle w:val="Textbodyindent"/>
        <w:ind w:left="0" w:right="0"/>
        <w:rPr>
          <w:rFonts w:cs="Arial"/>
          <w:sz w:val="20"/>
        </w:rPr>
      </w:pPr>
    </w:p>
    <w:p w14:paraId="1DCEFE3E" w14:textId="77777777" w:rsidR="00505A36" w:rsidRDefault="001C615A">
      <w:pPr>
        <w:pStyle w:val="Standard"/>
        <w:jc w:val="both"/>
        <w:rPr>
          <w:sz w:val="20"/>
          <w:szCs w:val="20"/>
        </w:rPr>
      </w:pPr>
      <w:r>
        <w:rPr>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28FC4B6B" w14:textId="77777777" w:rsidR="00505A36" w:rsidRDefault="00505A36">
      <w:pPr>
        <w:pStyle w:val="Standard"/>
        <w:jc w:val="both"/>
        <w:rPr>
          <w:sz w:val="20"/>
          <w:szCs w:val="20"/>
        </w:rPr>
      </w:pPr>
    </w:p>
    <w:p w14:paraId="71E618DE" w14:textId="77777777" w:rsidR="00505A36" w:rsidRDefault="001C615A">
      <w:pPr>
        <w:pStyle w:val="Standard"/>
        <w:jc w:val="both"/>
        <w:rPr>
          <w:sz w:val="20"/>
          <w:szCs w:val="20"/>
        </w:rPr>
      </w:pPr>
      <w:r>
        <w:rPr>
          <w:sz w:val="20"/>
          <w:szCs w:val="20"/>
        </w:rPr>
        <w:t>Chaque Partie s'engage à avertir immédiatement l’autre Partie de tout événement de force majeure l’affectant.</w:t>
      </w:r>
    </w:p>
    <w:p w14:paraId="2354E40D" w14:textId="77777777" w:rsidR="00505A36" w:rsidRDefault="00505A36">
      <w:pPr>
        <w:pStyle w:val="Standard"/>
        <w:jc w:val="both"/>
        <w:rPr>
          <w:sz w:val="20"/>
          <w:szCs w:val="20"/>
        </w:rPr>
      </w:pPr>
    </w:p>
    <w:p w14:paraId="0ABD93AD" w14:textId="77777777" w:rsidR="00505A36" w:rsidRDefault="001C615A">
      <w:pPr>
        <w:pStyle w:val="Standard"/>
        <w:jc w:val="both"/>
        <w:rPr>
          <w:sz w:val="20"/>
          <w:szCs w:val="20"/>
        </w:rPr>
      </w:pPr>
      <w:r>
        <w:rPr>
          <w:sz w:val="20"/>
          <w:szCs w:val="20"/>
        </w:rPr>
        <w:t>Dans l’hypothèse où cet événement perdurerait pour une durée supérieure à un mois, l'autre Partie pourra mettre fin à la présente convention de plein droit et avec effet immédiat.</w:t>
      </w:r>
    </w:p>
    <w:p w14:paraId="25D71C3B" w14:textId="77777777" w:rsidR="00505A36" w:rsidRDefault="00505A36">
      <w:pPr>
        <w:pStyle w:val="Standard"/>
        <w:jc w:val="both"/>
        <w:rPr>
          <w:sz w:val="20"/>
          <w:szCs w:val="20"/>
        </w:rPr>
      </w:pPr>
    </w:p>
    <w:p w14:paraId="4862C8BE" w14:textId="77777777" w:rsidR="00505A36" w:rsidRDefault="00505A36">
      <w:pPr>
        <w:pStyle w:val="Standard"/>
        <w:jc w:val="both"/>
        <w:rPr>
          <w:sz w:val="20"/>
          <w:szCs w:val="20"/>
        </w:rPr>
      </w:pPr>
    </w:p>
    <w:p w14:paraId="10BBFB8A" w14:textId="5F2DC761" w:rsidR="00505A36" w:rsidRDefault="00750B83">
      <w:pPr>
        <w:pStyle w:val="Textbodyindent"/>
        <w:ind w:left="0" w:right="0"/>
        <w:rPr>
          <w:rFonts w:cs="Arial"/>
          <w:b/>
          <w:sz w:val="20"/>
        </w:rPr>
      </w:pPr>
      <w:r>
        <w:rPr>
          <w:rFonts w:cs="Arial"/>
          <w:b/>
          <w:sz w:val="20"/>
        </w:rPr>
        <w:t>Article 6</w:t>
      </w:r>
      <w:r w:rsidR="001C615A">
        <w:rPr>
          <w:rFonts w:cs="Arial"/>
          <w:b/>
          <w:sz w:val="20"/>
        </w:rPr>
        <w:t xml:space="preserve"> – MODIFICATION DE LA CONVENTION</w:t>
      </w:r>
    </w:p>
    <w:p w14:paraId="16ADA0CC" w14:textId="77777777" w:rsidR="00505A36" w:rsidRDefault="00505A36">
      <w:pPr>
        <w:pStyle w:val="Textbodyindent"/>
        <w:ind w:left="0" w:right="0"/>
        <w:rPr>
          <w:rFonts w:cs="Arial"/>
          <w:b/>
          <w:i/>
          <w:sz w:val="20"/>
        </w:rPr>
      </w:pPr>
    </w:p>
    <w:p w14:paraId="1DFE6669" w14:textId="77777777" w:rsidR="00505A36" w:rsidRDefault="001C615A">
      <w:pPr>
        <w:pStyle w:val="Textbodyindent"/>
        <w:ind w:left="0" w:right="0"/>
        <w:rPr>
          <w:rFonts w:cs="Arial"/>
          <w:sz w:val="20"/>
        </w:rPr>
      </w:pPr>
      <w:r>
        <w:rPr>
          <w:rFonts w:cs="Arial"/>
          <w:sz w:val="20"/>
        </w:rPr>
        <w:t>Toute modification de la présente convention fera l’objet d’un avenant signé des deux Parties.</w:t>
      </w:r>
    </w:p>
    <w:p w14:paraId="43AB9BBE" w14:textId="77777777" w:rsidR="00505A36" w:rsidRDefault="00505A36">
      <w:pPr>
        <w:pStyle w:val="Standard"/>
        <w:jc w:val="both"/>
        <w:rPr>
          <w:color w:val="000000"/>
          <w:sz w:val="20"/>
          <w:szCs w:val="20"/>
        </w:rPr>
      </w:pPr>
    </w:p>
    <w:p w14:paraId="29829A72" w14:textId="5D4459CD" w:rsidR="00505A36" w:rsidRDefault="00505A36">
      <w:pPr>
        <w:pStyle w:val="Standard"/>
        <w:jc w:val="both"/>
        <w:rPr>
          <w:color w:val="000000"/>
          <w:sz w:val="20"/>
          <w:szCs w:val="20"/>
        </w:rPr>
      </w:pPr>
    </w:p>
    <w:p w14:paraId="2235EE35" w14:textId="0A002DD7" w:rsidR="00EA3FE5" w:rsidRDefault="00EA3FE5">
      <w:pPr>
        <w:pStyle w:val="Standard"/>
        <w:jc w:val="both"/>
        <w:rPr>
          <w:color w:val="000000"/>
          <w:sz w:val="20"/>
          <w:szCs w:val="20"/>
        </w:rPr>
      </w:pPr>
    </w:p>
    <w:p w14:paraId="43EB48A1" w14:textId="344E12D1" w:rsidR="00EA3FE5" w:rsidRDefault="00EA3FE5">
      <w:pPr>
        <w:pStyle w:val="Standard"/>
        <w:jc w:val="both"/>
        <w:rPr>
          <w:color w:val="000000"/>
          <w:sz w:val="20"/>
          <w:szCs w:val="20"/>
        </w:rPr>
      </w:pPr>
    </w:p>
    <w:p w14:paraId="3234BCF6" w14:textId="2C41E576" w:rsidR="00EA3FE5" w:rsidRDefault="00EA3FE5">
      <w:pPr>
        <w:pStyle w:val="Standard"/>
        <w:jc w:val="both"/>
        <w:rPr>
          <w:color w:val="000000"/>
          <w:sz w:val="20"/>
          <w:szCs w:val="20"/>
        </w:rPr>
      </w:pPr>
    </w:p>
    <w:p w14:paraId="770CAD44" w14:textId="3C5FFBE5" w:rsidR="00EA3FE5" w:rsidRDefault="00EA3FE5">
      <w:pPr>
        <w:pStyle w:val="Standard"/>
        <w:jc w:val="both"/>
        <w:rPr>
          <w:color w:val="000000"/>
          <w:sz w:val="20"/>
          <w:szCs w:val="20"/>
        </w:rPr>
      </w:pPr>
    </w:p>
    <w:p w14:paraId="494F5323" w14:textId="77777777" w:rsidR="00EA3FE5" w:rsidRDefault="00EA3FE5">
      <w:pPr>
        <w:pStyle w:val="Standard"/>
        <w:jc w:val="both"/>
        <w:rPr>
          <w:color w:val="000000"/>
          <w:sz w:val="20"/>
          <w:szCs w:val="20"/>
        </w:rPr>
      </w:pPr>
    </w:p>
    <w:p w14:paraId="1FB43541" w14:textId="77777777" w:rsidR="00505A36" w:rsidRDefault="00505A36">
      <w:pPr>
        <w:pStyle w:val="Standard"/>
        <w:jc w:val="both"/>
      </w:pPr>
    </w:p>
    <w:p w14:paraId="5F6BBE00" w14:textId="77777777" w:rsidR="00505A36" w:rsidRDefault="001C615A">
      <w:pPr>
        <w:pStyle w:val="Standard"/>
        <w:jc w:val="both"/>
        <w:rPr>
          <w:color w:val="000000"/>
          <w:sz w:val="20"/>
          <w:szCs w:val="20"/>
        </w:rPr>
      </w:pPr>
      <w:r>
        <w:rPr>
          <w:color w:val="000000"/>
          <w:sz w:val="20"/>
          <w:szCs w:val="20"/>
        </w:rPr>
        <w:t>Fait à …………………………………</w:t>
      </w:r>
    </w:p>
    <w:p w14:paraId="15CE5664" w14:textId="77777777" w:rsidR="009F43EB" w:rsidRDefault="009F43EB">
      <w:pPr>
        <w:pStyle w:val="Standard"/>
        <w:jc w:val="both"/>
        <w:rPr>
          <w:color w:val="000000"/>
          <w:sz w:val="20"/>
          <w:szCs w:val="20"/>
        </w:rPr>
      </w:pPr>
    </w:p>
    <w:p w14:paraId="4364F977" w14:textId="73CCE085" w:rsidR="00505A36" w:rsidRDefault="001C615A">
      <w:pPr>
        <w:pStyle w:val="Standard"/>
        <w:jc w:val="both"/>
        <w:rPr>
          <w:color w:val="000000"/>
          <w:sz w:val="20"/>
          <w:szCs w:val="20"/>
        </w:rPr>
      </w:pPr>
      <w:r>
        <w:rPr>
          <w:color w:val="000000"/>
          <w:sz w:val="20"/>
          <w:szCs w:val="20"/>
        </w:rPr>
        <w:t>Le</w:t>
      </w:r>
      <w:proofErr w:type="gramStart"/>
      <w:r>
        <w:rPr>
          <w:color w:val="000000"/>
          <w:sz w:val="20"/>
          <w:szCs w:val="20"/>
        </w:rPr>
        <w:t xml:space="preserve"> ….</w:t>
      </w:r>
      <w:proofErr w:type="gramEnd"/>
      <w:r>
        <w:rPr>
          <w:color w:val="000000"/>
          <w:sz w:val="20"/>
          <w:szCs w:val="20"/>
        </w:rPr>
        <w:t>./……./……….</w:t>
      </w:r>
    </w:p>
    <w:p w14:paraId="13C3208D" w14:textId="77777777" w:rsidR="00505A36" w:rsidRDefault="00505A36">
      <w:pPr>
        <w:pStyle w:val="Standard"/>
        <w:jc w:val="both"/>
        <w:rPr>
          <w:color w:val="000000"/>
          <w:sz w:val="20"/>
          <w:szCs w:val="20"/>
        </w:rPr>
      </w:pPr>
    </w:p>
    <w:p w14:paraId="3FC47E4A" w14:textId="77777777" w:rsidR="00505A36" w:rsidRDefault="00505A36">
      <w:pPr>
        <w:pStyle w:val="Standard"/>
        <w:jc w:val="both"/>
        <w:rPr>
          <w:color w:val="000000"/>
          <w:sz w:val="20"/>
          <w:szCs w:val="20"/>
        </w:rPr>
      </w:pPr>
    </w:p>
    <w:p w14:paraId="702DB825" w14:textId="77777777" w:rsidR="00505A36" w:rsidRDefault="001C615A">
      <w:pPr>
        <w:pStyle w:val="Standard"/>
        <w:jc w:val="both"/>
        <w:rPr>
          <w:color w:val="000000"/>
          <w:sz w:val="20"/>
          <w:szCs w:val="20"/>
        </w:rPr>
      </w:pPr>
      <w:r>
        <w:rPr>
          <w:color w:val="000000"/>
          <w:sz w:val="20"/>
          <w:szCs w:val="20"/>
        </w:rPr>
        <w:t>En 2 (deux) exemplaires originaux,</w:t>
      </w:r>
    </w:p>
    <w:p w14:paraId="24FE466C" w14:textId="77777777" w:rsidR="00505A36" w:rsidRDefault="00505A36">
      <w:pPr>
        <w:pStyle w:val="Standard"/>
        <w:jc w:val="both"/>
        <w:rPr>
          <w:color w:val="000000"/>
          <w:sz w:val="20"/>
          <w:szCs w:val="20"/>
        </w:rPr>
      </w:pPr>
    </w:p>
    <w:p w14:paraId="49E07520" w14:textId="77777777" w:rsidR="00505A36" w:rsidRDefault="00505A36">
      <w:pPr>
        <w:pStyle w:val="Standard"/>
        <w:jc w:val="both"/>
        <w:rPr>
          <w:color w:val="000000"/>
          <w:sz w:val="20"/>
          <w:szCs w:val="20"/>
        </w:rPr>
      </w:pPr>
    </w:p>
    <w:p w14:paraId="42FA28F0" w14:textId="77777777" w:rsidR="00505A36" w:rsidRDefault="00505A36">
      <w:pPr>
        <w:pStyle w:val="Standard"/>
        <w:jc w:val="both"/>
        <w:rPr>
          <w:color w:val="000000"/>
          <w:sz w:val="20"/>
          <w:szCs w:val="20"/>
        </w:rPr>
      </w:pPr>
    </w:p>
    <w:p w14:paraId="120150A3" w14:textId="77777777" w:rsidR="00505A36" w:rsidRDefault="00505A36">
      <w:pPr>
        <w:pStyle w:val="Standard"/>
        <w:jc w:val="both"/>
        <w:rPr>
          <w:color w:val="000000"/>
          <w:sz w:val="20"/>
          <w:szCs w:val="20"/>
        </w:rPr>
      </w:pPr>
    </w:p>
    <w:p w14:paraId="577F41B3" w14:textId="50FA58EF" w:rsidR="00505A36" w:rsidRDefault="00750B83">
      <w:pPr>
        <w:pStyle w:val="Standard"/>
        <w:jc w:val="both"/>
      </w:pPr>
      <w:r>
        <w:rPr>
          <w:color w:val="000000"/>
          <w:sz w:val="20"/>
          <w:szCs w:val="20"/>
        </w:rPr>
        <w:t>Pour le GESTIONNAIRE</w:t>
      </w:r>
      <w:r w:rsidR="001C615A">
        <w:rPr>
          <w:color w:val="000000"/>
          <w:sz w:val="20"/>
          <w:szCs w:val="20"/>
        </w:rPr>
        <w:t xml:space="preserve"> DE RESTAURATION COLLECTIVE, </w:t>
      </w:r>
      <w:r w:rsidR="001C615A">
        <w:rPr>
          <w:color w:val="000000"/>
          <w:sz w:val="20"/>
          <w:szCs w:val="20"/>
        </w:rPr>
        <w:tab/>
      </w:r>
      <w:r w:rsidR="001C615A">
        <w:rPr>
          <w:color w:val="000000"/>
          <w:sz w:val="20"/>
          <w:szCs w:val="20"/>
        </w:rPr>
        <w:tab/>
      </w:r>
      <w:r w:rsidR="001C615A">
        <w:rPr>
          <w:color w:val="000000"/>
          <w:sz w:val="20"/>
          <w:szCs w:val="20"/>
        </w:rPr>
        <w:tab/>
      </w:r>
      <w:r w:rsidR="001C615A">
        <w:rPr>
          <w:color w:val="000000"/>
          <w:sz w:val="20"/>
          <w:szCs w:val="20"/>
        </w:rPr>
        <w:tab/>
      </w:r>
      <w:r w:rsidR="001C615A">
        <w:rPr>
          <w:color w:val="000000"/>
          <w:sz w:val="20"/>
          <w:szCs w:val="20"/>
        </w:rPr>
        <w:tab/>
      </w:r>
      <w:r w:rsidR="001C615A">
        <w:rPr>
          <w:color w:val="000000"/>
          <w:sz w:val="20"/>
          <w:szCs w:val="20"/>
        </w:rPr>
        <w:tab/>
      </w:r>
    </w:p>
    <w:p w14:paraId="23013EF8" w14:textId="77777777" w:rsidR="00505A36" w:rsidRDefault="00505A36">
      <w:pPr>
        <w:pStyle w:val="Standard"/>
        <w:jc w:val="both"/>
        <w:rPr>
          <w:color w:val="000000"/>
          <w:sz w:val="20"/>
          <w:szCs w:val="20"/>
        </w:rPr>
      </w:pPr>
    </w:p>
    <w:p w14:paraId="01D96419" w14:textId="77777777" w:rsidR="00505A36" w:rsidRDefault="00505A36">
      <w:pPr>
        <w:pStyle w:val="Standard"/>
        <w:jc w:val="both"/>
        <w:rPr>
          <w:color w:val="000000"/>
          <w:sz w:val="20"/>
          <w:szCs w:val="20"/>
        </w:rPr>
      </w:pPr>
    </w:p>
    <w:p w14:paraId="0BE1C8CF" w14:textId="77777777" w:rsidR="00505A36" w:rsidRDefault="00505A36">
      <w:pPr>
        <w:pStyle w:val="Standard"/>
        <w:jc w:val="both"/>
        <w:rPr>
          <w:color w:val="000000"/>
          <w:sz w:val="20"/>
          <w:szCs w:val="20"/>
        </w:rPr>
      </w:pPr>
    </w:p>
    <w:p w14:paraId="6FE169BE" w14:textId="77777777" w:rsidR="00505A36" w:rsidRDefault="00505A36">
      <w:pPr>
        <w:pStyle w:val="Standard"/>
        <w:jc w:val="both"/>
        <w:rPr>
          <w:color w:val="000000"/>
          <w:sz w:val="20"/>
          <w:szCs w:val="20"/>
        </w:rPr>
      </w:pPr>
    </w:p>
    <w:p w14:paraId="35A285DE" w14:textId="77777777" w:rsidR="00505A36" w:rsidRDefault="00505A36">
      <w:pPr>
        <w:pStyle w:val="Standard"/>
        <w:jc w:val="both"/>
        <w:rPr>
          <w:color w:val="000000"/>
          <w:sz w:val="20"/>
          <w:szCs w:val="20"/>
        </w:rPr>
      </w:pPr>
    </w:p>
    <w:p w14:paraId="36F656E9" w14:textId="77777777" w:rsidR="00505A36" w:rsidRDefault="00505A36">
      <w:pPr>
        <w:pStyle w:val="Standard"/>
        <w:jc w:val="both"/>
        <w:rPr>
          <w:color w:val="000000"/>
          <w:sz w:val="20"/>
          <w:szCs w:val="20"/>
        </w:rPr>
      </w:pPr>
    </w:p>
    <w:p w14:paraId="23710A81" w14:textId="77777777" w:rsidR="00505A36" w:rsidRDefault="00505A36">
      <w:pPr>
        <w:pStyle w:val="Standard"/>
        <w:jc w:val="both"/>
        <w:rPr>
          <w:color w:val="000000"/>
          <w:sz w:val="20"/>
          <w:szCs w:val="20"/>
        </w:rPr>
      </w:pPr>
    </w:p>
    <w:p w14:paraId="42ACB2E2" w14:textId="72B192B7" w:rsidR="00505A36" w:rsidRDefault="001C615A">
      <w:pPr>
        <w:pStyle w:val="Standard"/>
        <w:jc w:val="both"/>
        <w:rPr>
          <w:color w:val="000000"/>
          <w:sz w:val="20"/>
          <w:szCs w:val="20"/>
        </w:rPr>
      </w:pPr>
      <w:r>
        <w:rPr>
          <w:color w:val="000000"/>
          <w:sz w:val="20"/>
          <w:szCs w:val="20"/>
        </w:rPr>
        <w:t xml:space="preserve">Pour </w:t>
      </w:r>
      <w:r w:rsidR="00750B83">
        <w:rPr>
          <w:color w:val="000000"/>
          <w:sz w:val="20"/>
          <w:szCs w:val="20"/>
        </w:rPr>
        <w:t>le DELEGATAIRE</w:t>
      </w:r>
    </w:p>
    <w:p w14:paraId="21566D3E" w14:textId="69BF5F97" w:rsidR="00112F36" w:rsidRDefault="00112F36">
      <w:pPr>
        <w:suppressAutoHyphens w:val="0"/>
        <w:rPr>
          <w:rFonts w:cs="Calibri"/>
          <w:color w:val="000000"/>
          <w:szCs w:val="20"/>
          <w:lang w:eastAsia="en-US" w:bidi="ar-SA"/>
        </w:rPr>
      </w:pPr>
      <w:r>
        <w:rPr>
          <w:color w:val="000000"/>
          <w:szCs w:val="20"/>
        </w:rPr>
        <w:br w:type="page"/>
      </w:r>
    </w:p>
    <w:p w14:paraId="563A6D51" w14:textId="5C257361" w:rsidR="00BC5CCF" w:rsidRDefault="00112F36">
      <w:pPr>
        <w:pStyle w:val="Standard"/>
        <w:jc w:val="both"/>
        <w:rPr>
          <w:b/>
          <w:color w:val="000000"/>
        </w:rPr>
      </w:pPr>
      <w:r w:rsidRPr="00112F36">
        <w:rPr>
          <w:b/>
          <w:color w:val="000000"/>
        </w:rPr>
        <w:lastRenderedPageBreak/>
        <w:t xml:space="preserve">Annexe I : </w:t>
      </w:r>
    </w:p>
    <w:p w14:paraId="23C8461A" w14:textId="77777777" w:rsidR="00BC5CCF" w:rsidRDefault="00BC5CCF">
      <w:pPr>
        <w:pStyle w:val="Standard"/>
        <w:jc w:val="both"/>
        <w:rPr>
          <w:b/>
          <w:color w:val="000000"/>
        </w:rPr>
      </w:pPr>
    </w:p>
    <w:p w14:paraId="419C662B" w14:textId="11541BC7" w:rsidR="00BC5CCF" w:rsidRPr="00BC5CCF" w:rsidRDefault="00BC5CCF" w:rsidP="00BC5CCF">
      <w:pPr>
        <w:pStyle w:val="Standard"/>
        <w:jc w:val="both"/>
        <w:rPr>
          <w:b/>
        </w:rPr>
      </w:pPr>
      <w:r w:rsidRPr="00BC5CCF">
        <w:rPr>
          <w:rFonts w:cs="Arial"/>
          <w:b/>
        </w:rPr>
        <w:t>Liste des familles de produits à télédeclarer</w:t>
      </w:r>
      <w:r>
        <w:rPr>
          <w:rFonts w:cs="Arial"/>
          <w:b/>
        </w:rPr>
        <w:t xml:space="preserve"> </w:t>
      </w:r>
      <w:r w:rsidRPr="00112F36">
        <w:rPr>
          <w:b/>
        </w:rPr>
        <w:t>sur la plateforme ma cantine</w:t>
      </w:r>
    </w:p>
    <w:p w14:paraId="28085FFB" w14:textId="77777777" w:rsidR="00BC5CCF" w:rsidRDefault="00BC5CCF" w:rsidP="00BC5CCF">
      <w:pPr>
        <w:widowControl w:val="0"/>
        <w:spacing w:line="100" w:lineRule="atLeast"/>
        <w:jc w:val="both"/>
        <w:rPr>
          <w:rFonts w:cs="Arial"/>
          <w:sz w:val="24"/>
        </w:rPr>
      </w:pPr>
    </w:p>
    <w:p w14:paraId="6456EA49" w14:textId="77777777" w:rsidR="00BC5CCF" w:rsidRPr="00AB3961" w:rsidRDefault="00BC5CCF" w:rsidP="00BC5CCF">
      <w:pPr>
        <w:widowControl w:val="0"/>
        <w:spacing w:line="100" w:lineRule="atLeast"/>
        <w:jc w:val="both"/>
        <w:rPr>
          <w:b/>
          <w:bCs/>
          <w:highlight w:val="yellow"/>
        </w:rPr>
      </w:pPr>
    </w:p>
    <w:p w14:paraId="7566E502" w14:textId="77777777" w:rsidR="00BC5CCF" w:rsidRPr="00BC5CCF" w:rsidRDefault="00BC5CCF" w:rsidP="00BC5CCF">
      <w:pPr>
        <w:widowControl w:val="0"/>
        <w:spacing w:line="100" w:lineRule="atLeast"/>
        <w:jc w:val="both"/>
        <w:rPr>
          <w:rFonts w:cs="Arial"/>
          <w:szCs w:val="20"/>
          <w:highlight w:val="yellow"/>
        </w:rPr>
      </w:pPr>
    </w:p>
    <w:tbl>
      <w:tblPr>
        <w:tblW w:w="5634" w:type="dxa"/>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131"/>
      </w:tblGrid>
      <w:tr w:rsidR="00BC5CCF" w:rsidRPr="00BC5CCF" w14:paraId="6DC10BFA" w14:textId="77777777" w:rsidTr="00047954">
        <w:tc>
          <w:tcPr>
            <w:tcW w:w="2503" w:type="dxa"/>
            <w:shd w:val="clear" w:color="auto" w:fill="auto"/>
          </w:tcPr>
          <w:p w14:paraId="076C6C8D" w14:textId="77777777" w:rsidR="00BC5CCF" w:rsidRPr="00BC5CCF" w:rsidRDefault="00BC5CCF" w:rsidP="00047954">
            <w:pPr>
              <w:widowControl w:val="0"/>
              <w:spacing w:line="100" w:lineRule="atLeast"/>
              <w:jc w:val="center"/>
              <w:rPr>
                <w:rFonts w:cs="Arial"/>
                <w:szCs w:val="20"/>
              </w:rPr>
            </w:pPr>
            <w:r w:rsidRPr="00BC5CCF">
              <w:rPr>
                <w:rFonts w:eastAsia="Times New Roman" w:cs="Arial"/>
                <w:bCs/>
                <w:color w:val="000000"/>
                <w:szCs w:val="20"/>
                <w:lang w:eastAsia="fr-FR"/>
              </w:rPr>
              <w:t>Familles de produits</w:t>
            </w:r>
            <w:r w:rsidRPr="00BC5CCF">
              <w:rPr>
                <w:rFonts w:eastAsia="Times New Roman" w:cs="Arial"/>
                <w:b/>
                <w:bCs/>
                <w:color w:val="000000"/>
                <w:szCs w:val="20"/>
                <w:lang w:eastAsia="fr-FR"/>
              </w:rPr>
              <w:t xml:space="preserve"> </w:t>
            </w:r>
            <w:r w:rsidRPr="00BC5CCF">
              <w:rPr>
                <w:rFonts w:eastAsia="Times New Roman" w:cs="Arial"/>
                <w:bCs/>
                <w:szCs w:val="20"/>
                <w:lang w:eastAsia="fr-FR"/>
              </w:rPr>
              <w:t xml:space="preserve">à déclarer selon le mode </w:t>
            </w:r>
            <w:r w:rsidRPr="00BC5CCF">
              <w:rPr>
                <w:rFonts w:eastAsia="Times New Roman" w:cs="Arial"/>
                <w:b/>
                <w:bCs/>
                <w:szCs w:val="20"/>
                <w:lang w:eastAsia="fr-FR"/>
              </w:rPr>
              <w:t>« saisie détaillée »</w:t>
            </w:r>
          </w:p>
        </w:tc>
        <w:tc>
          <w:tcPr>
            <w:tcW w:w="3131" w:type="dxa"/>
          </w:tcPr>
          <w:p w14:paraId="658D0336" w14:textId="77777777" w:rsidR="00BC5CCF" w:rsidRPr="00BC5CCF" w:rsidRDefault="00BC5CCF" w:rsidP="00047954">
            <w:pPr>
              <w:widowControl w:val="0"/>
              <w:spacing w:line="100" w:lineRule="atLeast"/>
              <w:jc w:val="center"/>
              <w:rPr>
                <w:rFonts w:cs="Arial"/>
                <w:b/>
                <w:szCs w:val="20"/>
              </w:rPr>
            </w:pPr>
            <w:r w:rsidRPr="00BC5CCF">
              <w:rPr>
                <w:rFonts w:eastAsia="Times New Roman" w:cs="Arial"/>
                <w:bCs/>
                <w:color w:val="000000"/>
                <w:szCs w:val="20"/>
                <w:lang w:eastAsia="fr-FR"/>
              </w:rPr>
              <w:t>Familles de produits</w:t>
            </w:r>
            <w:r w:rsidRPr="00BC5CCF">
              <w:rPr>
                <w:rFonts w:eastAsia="Times New Roman" w:cs="Arial"/>
                <w:b/>
                <w:bCs/>
                <w:color w:val="000000"/>
                <w:szCs w:val="20"/>
                <w:lang w:eastAsia="fr-FR"/>
              </w:rPr>
              <w:t xml:space="preserve"> </w:t>
            </w:r>
            <w:r w:rsidRPr="00BC5CCF">
              <w:rPr>
                <w:rFonts w:eastAsia="Times New Roman" w:cs="Arial"/>
                <w:bCs/>
                <w:szCs w:val="20"/>
                <w:lang w:eastAsia="fr-FR"/>
              </w:rPr>
              <w:t xml:space="preserve">à déclarer selon le mode </w:t>
            </w:r>
            <w:r w:rsidRPr="00BC5CCF">
              <w:rPr>
                <w:rFonts w:eastAsia="Times New Roman" w:cs="Arial"/>
                <w:b/>
                <w:bCs/>
                <w:szCs w:val="20"/>
                <w:lang w:eastAsia="fr-FR"/>
              </w:rPr>
              <w:t>« saisie simplifiée »</w:t>
            </w:r>
          </w:p>
        </w:tc>
      </w:tr>
      <w:tr w:rsidR="00BC5CCF" w:rsidRPr="00CF0712" w14:paraId="59026749" w14:textId="77777777" w:rsidTr="00047954">
        <w:tc>
          <w:tcPr>
            <w:tcW w:w="2503" w:type="dxa"/>
            <w:shd w:val="clear" w:color="auto" w:fill="auto"/>
          </w:tcPr>
          <w:p w14:paraId="21F55C19" w14:textId="77777777" w:rsidR="00BC5CCF" w:rsidRPr="0075286B" w:rsidRDefault="00BC5CCF" w:rsidP="00047954">
            <w:pPr>
              <w:jc w:val="both"/>
              <w:rPr>
                <w:rFonts w:cs="Arial"/>
              </w:rPr>
            </w:pPr>
            <w:r w:rsidRPr="0075286B">
              <w:rPr>
                <w:rFonts w:cs="Arial"/>
                <w:bCs/>
              </w:rPr>
              <w:t>Viandes et volailles fraîches et surgelées</w:t>
            </w:r>
          </w:p>
        </w:tc>
        <w:tc>
          <w:tcPr>
            <w:tcW w:w="3131" w:type="dxa"/>
          </w:tcPr>
          <w:p w14:paraId="5CDB02AC" w14:textId="77777777" w:rsidR="00BC5CCF" w:rsidRPr="0075286B" w:rsidRDefault="00BC5CCF" w:rsidP="00047954">
            <w:pPr>
              <w:jc w:val="both"/>
              <w:rPr>
                <w:rFonts w:cs="Arial"/>
              </w:rPr>
            </w:pPr>
            <w:r w:rsidRPr="0075286B">
              <w:rPr>
                <w:rFonts w:cs="Arial"/>
                <w:bCs/>
              </w:rPr>
              <w:t>Viandes et volailles fraîches et surgelées</w:t>
            </w:r>
          </w:p>
        </w:tc>
      </w:tr>
      <w:tr w:rsidR="00BC5CCF" w:rsidRPr="00CF0712" w14:paraId="7AC50A4C" w14:textId="77777777" w:rsidTr="00047954">
        <w:tc>
          <w:tcPr>
            <w:tcW w:w="2503" w:type="dxa"/>
            <w:shd w:val="clear" w:color="auto" w:fill="auto"/>
          </w:tcPr>
          <w:p w14:paraId="4C413D73" w14:textId="77777777" w:rsidR="00BC5CCF" w:rsidRPr="0075286B" w:rsidRDefault="00BC5CCF" w:rsidP="00047954">
            <w:pPr>
              <w:jc w:val="both"/>
              <w:rPr>
                <w:rFonts w:cs="Arial"/>
              </w:rPr>
            </w:pPr>
            <w:r w:rsidRPr="0075286B">
              <w:rPr>
                <w:rFonts w:cs="Arial"/>
                <w:bCs/>
              </w:rPr>
              <w:t>Produits aquatiques frais et surgelés</w:t>
            </w:r>
          </w:p>
        </w:tc>
        <w:tc>
          <w:tcPr>
            <w:tcW w:w="3131" w:type="dxa"/>
          </w:tcPr>
          <w:p w14:paraId="7DDF4E20" w14:textId="77777777" w:rsidR="00BC5CCF" w:rsidRPr="0075286B" w:rsidRDefault="00BC5CCF" w:rsidP="00047954">
            <w:pPr>
              <w:jc w:val="both"/>
              <w:rPr>
                <w:rFonts w:cs="Arial"/>
              </w:rPr>
            </w:pPr>
            <w:r w:rsidRPr="0075286B">
              <w:rPr>
                <w:rFonts w:cs="Arial"/>
                <w:bCs/>
              </w:rPr>
              <w:t>Produits aquatiques frais et surgelés</w:t>
            </w:r>
          </w:p>
        </w:tc>
      </w:tr>
      <w:tr w:rsidR="00BC5CCF" w:rsidRPr="00CF0712" w14:paraId="72DF6EE8" w14:textId="77777777" w:rsidTr="00047954">
        <w:tc>
          <w:tcPr>
            <w:tcW w:w="2503" w:type="dxa"/>
            <w:shd w:val="clear" w:color="auto" w:fill="auto"/>
          </w:tcPr>
          <w:p w14:paraId="7428FC5E" w14:textId="77777777" w:rsidR="00BC5CCF" w:rsidRPr="004F3EE1" w:rsidRDefault="00BC5CCF" w:rsidP="00047954">
            <w:pPr>
              <w:jc w:val="both"/>
              <w:rPr>
                <w:rFonts w:cs="Arial"/>
                <w:bCs/>
              </w:rPr>
            </w:pPr>
            <w:r>
              <w:rPr>
                <w:rFonts w:cs="Arial"/>
                <w:bCs/>
              </w:rPr>
              <w:t>Charcuterie</w:t>
            </w:r>
          </w:p>
        </w:tc>
        <w:tc>
          <w:tcPr>
            <w:tcW w:w="3131" w:type="dxa"/>
          </w:tcPr>
          <w:p w14:paraId="63669E9A" w14:textId="77777777" w:rsidR="00BC5CCF" w:rsidRPr="0075286B" w:rsidRDefault="00BC5CCF" w:rsidP="00047954">
            <w:pPr>
              <w:jc w:val="both"/>
              <w:rPr>
                <w:rFonts w:cs="Arial"/>
                <w:bCs/>
              </w:rPr>
            </w:pPr>
          </w:p>
        </w:tc>
      </w:tr>
      <w:tr w:rsidR="00BC5CCF" w:rsidRPr="00CF0712" w14:paraId="32934FEE" w14:textId="77777777" w:rsidTr="00047954">
        <w:tc>
          <w:tcPr>
            <w:tcW w:w="2503" w:type="dxa"/>
            <w:shd w:val="clear" w:color="auto" w:fill="auto"/>
          </w:tcPr>
          <w:p w14:paraId="00AEA8E1" w14:textId="77777777" w:rsidR="00BC5CCF" w:rsidRPr="0075286B" w:rsidRDefault="00BC5CCF" w:rsidP="00047954">
            <w:pPr>
              <w:jc w:val="both"/>
              <w:rPr>
                <w:rFonts w:cs="Arial"/>
                <w:bCs/>
              </w:rPr>
            </w:pPr>
            <w:r w:rsidRPr="004F3EE1">
              <w:rPr>
                <w:rFonts w:cs="Arial"/>
                <w:bCs/>
              </w:rPr>
              <w:t>Fruits et légumes frais et surgelés</w:t>
            </w:r>
          </w:p>
        </w:tc>
        <w:tc>
          <w:tcPr>
            <w:tcW w:w="3131" w:type="dxa"/>
          </w:tcPr>
          <w:p w14:paraId="4791771C" w14:textId="77777777" w:rsidR="00BC5CCF" w:rsidRPr="0075286B" w:rsidRDefault="00BC5CCF" w:rsidP="00047954">
            <w:pPr>
              <w:jc w:val="both"/>
              <w:rPr>
                <w:rFonts w:cs="Arial"/>
                <w:bCs/>
              </w:rPr>
            </w:pPr>
          </w:p>
        </w:tc>
      </w:tr>
      <w:tr w:rsidR="00BC5CCF" w:rsidRPr="00CF0712" w14:paraId="7E8F880E" w14:textId="77777777" w:rsidTr="00047954">
        <w:tc>
          <w:tcPr>
            <w:tcW w:w="2503" w:type="dxa"/>
            <w:shd w:val="clear" w:color="auto" w:fill="auto"/>
          </w:tcPr>
          <w:p w14:paraId="586E2BD6" w14:textId="77777777" w:rsidR="00BC5CCF" w:rsidRPr="0075286B" w:rsidRDefault="00BC5CCF" w:rsidP="00047954">
            <w:pPr>
              <w:jc w:val="both"/>
              <w:rPr>
                <w:rFonts w:cs="Arial"/>
                <w:bCs/>
              </w:rPr>
            </w:pPr>
            <w:r w:rsidRPr="004F3EE1">
              <w:rPr>
                <w:rFonts w:cs="Arial"/>
                <w:bCs/>
              </w:rPr>
              <w:t>BOF (produits laitiers, beurre et œufs)</w:t>
            </w:r>
          </w:p>
        </w:tc>
        <w:tc>
          <w:tcPr>
            <w:tcW w:w="3131" w:type="dxa"/>
          </w:tcPr>
          <w:p w14:paraId="15948A6F" w14:textId="77777777" w:rsidR="00BC5CCF" w:rsidRPr="0075286B" w:rsidRDefault="00BC5CCF" w:rsidP="00047954">
            <w:pPr>
              <w:jc w:val="both"/>
              <w:rPr>
                <w:rFonts w:cs="Arial"/>
                <w:bCs/>
              </w:rPr>
            </w:pPr>
          </w:p>
        </w:tc>
      </w:tr>
      <w:tr w:rsidR="00BC5CCF" w:rsidRPr="00CF0712" w14:paraId="0A3C967B" w14:textId="77777777" w:rsidTr="00047954">
        <w:tc>
          <w:tcPr>
            <w:tcW w:w="2503" w:type="dxa"/>
            <w:shd w:val="clear" w:color="auto" w:fill="auto"/>
          </w:tcPr>
          <w:p w14:paraId="63638914" w14:textId="77777777" w:rsidR="00BC5CCF" w:rsidRPr="0075286B" w:rsidRDefault="00BC5CCF" w:rsidP="00047954">
            <w:pPr>
              <w:jc w:val="both"/>
              <w:rPr>
                <w:rFonts w:cs="Arial"/>
                <w:bCs/>
              </w:rPr>
            </w:pPr>
            <w:r>
              <w:rPr>
                <w:rFonts w:cs="Arial"/>
                <w:bCs/>
              </w:rPr>
              <w:t>Boulangerie/pâ</w:t>
            </w:r>
            <w:r w:rsidRPr="004F3EE1">
              <w:rPr>
                <w:rFonts w:cs="Arial"/>
                <w:bCs/>
              </w:rPr>
              <w:t>tisseries fraiches</w:t>
            </w:r>
          </w:p>
        </w:tc>
        <w:tc>
          <w:tcPr>
            <w:tcW w:w="3131" w:type="dxa"/>
          </w:tcPr>
          <w:p w14:paraId="7C8EB82D" w14:textId="77777777" w:rsidR="00BC5CCF" w:rsidRPr="0075286B" w:rsidRDefault="00BC5CCF" w:rsidP="00047954">
            <w:pPr>
              <w:jc w:val="both"/>
              <w:rPr>
                <w:rFonts w:cs="Arial"/>
                <w:bCs/>
              </w:rPr>
            </w:pPr>
          </w:p>
        </w:tc>
      </w:tr>
      <w:tr w:rsidR="00BC5CCF" w:rsidRPr="00CF0712" w14:paraId="6A71D7EE" w14:textId="77777777" w:rsidTr="00047954">
        <w:tc>
          <w:tcPr>
            <w:tcW w:w="2503" w:type="dxa"/>
            <w:shd w:val="clear" w:color="auto" w:fill="auto"/>
          </w:tcPr>
          <w:p w14:paraId="5165912C" w14:textId="77777777" w:rsidR="00BC5CCF" w:rsidRPr="0075286B" w:rsidRDefault="00BC5CCF" w:rsidP="00047954">
            <w:pPr>
              <w:jc w:val="both"/>
              <w:rPr>
                <w:rFonts w:cs="Arial"/>
                <w:bCs/>
              </w:rPr>
            </w:pPr>
            <w:r w:rsidRPr="004F3EE1">
              <w:rPr>
                <w:rFonts w:cs="Arial"/>
                <w:bCs/>
              </w:rPr>
              <w:t>Autres</w:t>
            </w:r>
            <w:r>
              <w:rPr>
                <w:rFonts w:cs="Arial"/>
                <w:bCs/>
              </w:rPr>
              <w:t xml:space="preserve"> produits frais, surgelés et d'é</w:t>
            </w:r>
            <w:r w:rsidRPr="004F3EE1">
              <w:rPr>
                <w:rFonts w:cs="Arial"/>
                <w:bCs/>
              </w:rPr>
              <w:t>picerie</w:t>
            </w:r>
          </w:p>
        </w:tc>
        <w:tc>
          <w:tcPr>
            <w:tcW w:w="3131" w:type="dxa"/>
          </w:tcPr>
          <w:p w14:paraId="407F306F" w14:textId="77777777" w:rsidR="00BC5CCF" w:rsidRPr="0075286B" w:rsidRDefault="00BC5CCF" w:rsidP="00047954">
            <w:pPr>
              <w:jc w:val="both"/>
              <w:rPr>
                <w:rFonts w:cs="Arial"/>
                <w:bCs/>
              </w:rPr>
            </w:pPr>
          </w:p>
        </w:tc>
      </w:tr>
      <w:tr w:rsidR="00BC5CCF" w:rsidRPr="00CF0712" w14:paraId="0F0911AD" w14:textId="77777777" w:rsidTr="00047954">
        <w:tc>
          <w:tcPr>
            <w:tcW w:w="2503" w:type="dxa"/>
            <w:shd w:val="clear" w:color="auto" w:fill="auto"/>
          </w:tcPr>
          <w:p w14:paraId="2C75BBD9" w14:textId="77777777" w:rsidR="00BC5CCF" w:rsidRPr="004F3EE1" w:rsidRDefault="00BC5CCF" w:rsidP="00047954">
            <w:pPr>
              <w:jc w:val="both"/>
              <w:rPr>
                <w:rFonts w:cs="Arial"/>
                <w:bCs/>
              </w:rPr>
            </w:pPr>
            <w:r>
              <w:rPr>
                <w:rFonts w:cs="Arial"/>
                <w:bCs/>
              </w:rPr>
              <w:t>Boissons</w:t>
            </w:r>
          </w:p>
        </w:tc>
        <w:tc>
          <w:tcPr>
            <w:tcW w:w="3131" w:type="dxa"/>
          </w:tcPr>
          <w:p w14:paraId="3BB44D5F" w14:textId="77777777" w:rsidR="00BC5CCF" w:rsidRPr="0075286B" w:rsidRDefault="00BC5CCF" w:rsidP="00047954">
            <w:pPr>
              <w:jc w:val="both"/>
              <w:rPr>
                <w:rFonts w:cs="Arial"/>
                <w:bCs/>
              </w:rPr>
            </w:pPr>
          </w:p>
        </w:tc>
      </w:tr>
    </w:tbl>
    <w:p w14:paraId="69F7DD5B" w14:textId="77777777" w:rsidR="00BC5CCF" w:rsidRPr="00CF0712" w:rsidRDefault="00BC5CCF" w:rsidP="00BC5CCF">
      <w:pPr>
        <w:widowControl w:val="0"/>
        <w:spacing w:line="100" w:lineRule="atLeast"/>
        <w:jc w:val="both"/>
        <w:rPr>
          <w:rFonts w:cs="Arial"/>
          <w:sz w:val="24"/>
        </w:rPr>
      </w:pPr>
    </w:p>
    <w:p w14:paraId="5176475C" w14:textId="77777777" w:rsidR="00BC5CCF" w:rsidRDefault="00BC5CCF">
      <w:pPr>
        <w:pStyle w:val="Standard"/>
        <w:jc w:val="both"/>
        <w:rPr>
          <w:b/>
          <w:color w:val="000000"/>
        </w:rPr>
      </w:pPr>
    </w:p>
    <w:p w14:paraId="6DC30C14" w14:textId="1A809239" w:rsidR="00112F36" w:rsidRDefault="00112F36">
      <w:pPr>
        <w:pStyle w:val="Standard"/>
        <w:jc w:val="both"/>
        <w:rPr>
          <w:b/>
        </w:rPr>
      </w:pPr>
      <w:r w:rsidRPr="00112F36">
        <w:rPr>
          <w:b/>
        </w:rPr>
        <w:t>Liste des catégories de produits de qualité et durable à télédeclarer sur la plateforme ma cantine</w:t>
      </w:r>
    </w:p>
    <w:p w14:paraId="4FA1926C" w14:textId="77777777" w:rsidR="00112F36" w:rsidRPr="00112F36" w:rsidRDefault="00112F36">
      <w:pPr>
        <w:pStyle w:val="Standard"/>
        <w:jc w:val="both"/>
        <w:rPr>
          <w:b/>
          <w:color w:val="000000"/>
        </w:rPr>
      </w:pPr>
    </w:p>
    <w:p w14:paraId="48B7BCAA" w14:textId="77777777" w:rsidR="00112F36" w:rsidRPr="0025169F" w:rsidRDefault="00112F36" w:rsidP="00112F36">
      <w:pPr>
        <w:jc w:val="both"/>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704"/>
        <w:gridCol w:w="6379"/>
      </w:tblGrid>
      <w:tr w:rsidR="00112F36" w:rsidRPr="000B7571" w14:paraId="63BCA3BF" w14:textId="77777777" w:rsidTr="00047954">
        <w:trPr>
          <w:trHeight w:val="1054"/>
        </w:trPr>
        <w:tc>
          <w:tcPr>
            <w:tcW w:w="1806" w:type="dxa"/>
          </w:tcPr>
          <w:p w14:paraId="4BCDA418" w14:textId="77777777" w:rsidR="00112F36" w:rsidRPr="000B7571" w:rsidRDefault="00112F36" w:rsidP="00047954">
            <w:pPr>
              <w:widowControl w:val="0"/>
              <w:spacing w:line="100" w:lineRule="atLeast"/>
              <w:jc w:val="center"/>
              <w:rPr>
                <w:rFonts w:eastAsia="Times New Roman" w:cstheme="minorHAnsi"/>
                <w:bCs/>
                <w:lang w:eastAsia="fr-FR"/>
              </w:rPr>
            </w:pPr>
            <w:r w:rsidRPr="000B7571">
              <w:rPr>
                <w:rFonts w:eastAsia="Times New Roman" w:cstheme="minorHAnsi"/>
                <w:bCs/>
                <w:lang w:eastAsia="fr-FR"/>
              </w:rPr>
              <w:t xml:space="preserve">Catégories des produits à déclarer selon le mode </w:t>
            </w:r>
            <w:r w:rsidRPr="000B7571">
              <w:rPr>
                <w:rFonts w:eastAsia="Times New Roman" w:cstheme="minorHAnsi"/>
                <w:b/>
                <w:bCs/>
                <w:lang w:eastAsia="fr-FR"/>
              </w:rPr>
              <w:t>« saisie détaillée »</w:t>
            </w:r>
          </w:p>
        </w:tc>
        <w:tc>
          <w:tcPr>
            <w:tcW w:w="1704" w:type="dxa"/>
            <w:shd w:val="clear" w:color="auto" w:fill="auto"/>
            <w:hideMark/>
          </w:tcPr>
          <w:p w14:paraId="2B1CFA7F" w14:textId="77777777" w:rsidR="00112F36" w:rsidRPr="000B7571" w:rsidRDefault="00112F36" w:rsidP="00047954">
            <w:pPr>
              <w:widowControl w:val="0"/>
              <w:spacing w:line="100" w:lineRule="atLeast"/>
              <w:jc w:val="center"/>
              <w:rPr>
                <w:rFonts w:eastAsia="Times New Roman" w:cstheme="minorHAnsi"/>
                <w:bCs/>
                <w:lang w:eastAsia="fr-FR"/>
              </w:rPr>
            </w:pPr>
            <w:r w:rsidRPr="000B7571">
              <w:rPr>
                <w:rFonts w:eastAsia="Times New Roman" w:cstheme="minorHAnsi"/>
                <w:bCs/>
                <w:lang w:eastAsia="fr-FR"/>
              </w:rPr>
              <w:t xml:space="preserve">Catégories des produits à déclarer selon le mode </w:t>
            </w:r>
            <w:r w:rsidRPr="000B7571">
              <w:rPr>
                <w:rFonts w:eastAsia="Times New Roman" w:cstheme="minorHAnsi"/>
                <w:b/>
                <w:bCs/>
                <w:lang w:eastAsia="fr-FR"/>
              </w:rPr>
              <w:t>« saisie simplifiée »</w:t>
            </w:r>
          </w:p>
        </w:tc>
        <w:tc>
          <w:tcPr>
            <w:tcW w:w="6379" w:type="dxa"/>
            <w:shd w:val="clear" w:color="auto" w:fill="auto"/>
            <w:hideMark/>
          </w:tcPr>
          <w:p w14:paraId="11C2A272" w14:textId="77777777" w:rsidR="00112F36" w:rsidRPr="000B7571" w:rsidRDefault="00112F36" w:rsidP="00047954">
            <w:pPr>
              <w:widowControl w:val="0"/>
              <w:spacing w:line="100" w:lineRule="atLeast"/>
              <w:jc w:val="center"/>
              <w:rPr>
                <w:rFonts w:eastAsia="Times New Roman" w:cstheme="minorHAnsi"/>
                <w:bCs/>
                <w:lang w:eastAsia="fr-FR"/>
              </w:rPr>
            </w:pPr>
          </w:p>
          <w:p w14:paraId="72DEADC0" w14:textId="77777777" w:rsidR="00112F36" w:rsidRPr="000B7571" w:rsidRDefault="00112F36" w:rsidP="00047954">
            <w:pPr>
              <w:widowControl w:val="0"/>
              <w:spacing w:line="100" w:lineRule="atLeast"/>
              <w:jc w:val="center"/>
              <w:rPr>
                <w:rFonts w:eastAsia="Times New Roman" w:cstheme="minorHAnsi"/>
                <w:bCs/>
                <w:lang w:eastAsia="fr-FR"/>
              </w:rPr>
            </w:pPr>
            <w:r w:rsidRPr="000B7571">
              <w:rPr>
                <w:rFonts w:eastAsia="Times New Roman" w:cstheme="minorHAnsi"/>
                <w:bCs/>
                <w:lang w:eastAsia="fr-FR"/>
              </w:rPr>
              <w:t>Produits concernés</w:t>
            </w:r>
          </w:p>
        </w:tc>
      </w:tr>
      <w:tr w:rsidR="00112F36" w:rsidRPr="000B7571" w14:paraId="554867B8" w14:textId="77777777" w:rsidTr="00047954">
        <w:trPr>
          <w:trHeight w:val="821"/>
        </w:trPr>
        <w:tc>
          <w:tcPr>
            <w:tcW w:w="1806" w:type="dxa"/>
          </w:tcPr>
          <w:p w14:paraId="56E2C01C"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Bio</w:t>
            </w:r>
          </w:p>
        </w:tc>
        <w:tc>
          <w:tcPr>
            <w:tcW w:w="1704" w:type="dxa"/>
            <w:shd w:val="clear" w:color="auto" w:fill="auto"/>
            <w:hideMark/>
          </w:tcPr>
          <w:p w14:paraId="53F0D753"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Bio</w:t>
            </w:r>
          </w:p>
        </w:tc>
        <w:tc>
          <w:tcPr>
            <w:tcW w:w="6379" w:type="dxa"/>
            <w:shd w:val="clear" w:color="auto" w:fill="auto"/>
            <w:hideMark/>
          </w:tcPr>
          <w:p w14:paraId="59816D3B"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 xml:space="preserve">Produits biologiques et produits végétaux étiquetés « en conversion » (définis par le règlement (CE) n° 834/2007 du Conseil du 28 juin 2007 et article 62 du règlement n° 889/2008 de la Commission du 5 septembre 2008) visés au 2° du I de l'article L.230-5-1 du </w:t>
            </w:r>
            <w:r w:rsidRPr="000B7571">
              <w:rPr>
                <w:rFonts w:cstheme="minorHAnsi"/>
                <w:color w:val="000000"/>
                <w:kern w:val="1"/>
                <w:lang w:eastAsia="ar-SA"/>
              </w:rPr>
              <w:t>code rural et de la pêche maritime.</w:t>
            </w:r>
          </w:p>
        </w:tc>
      </w:tr>
      <w:tr w:rsidR="00112F36" w:rsidRPr="000B7571" w14:paraId="7EE5BBDC" w14:textId="77777777" w:rsidTr="00047954">
        <w:trPr>
          <w:trHeight w:val="564"/>
        </w:trPr>
        <w:tc>
          <w:tcPr>
            <w:tcW w:w="1806" w:type="dxa"/>
          </w:tcPr>
          <w:p w14:paraId="55BFDE47"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Label Rouge</w:t>
            </w:r>
          </w:p>
        </w:tc>
        <w:tc>
          <w:tcPr>
            <w:tcW w:w="1704" w:type="dxa"/>
            <w:vMerge w:val="restart"/>
            <w:shd w:val="clear" w:color="auto" w:fill="auto"/>
            <w:hideMark/>
          </w:tcPr>
          <w:p w14:paraId="3CBF1ADE"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Autres SIQO</w:t>
            </w:r>
          </w:p>
        </w:tc>
        <w:tc>
          <w:tcPr>
            <w:tcW w:w="6379" w:type="dxa"/>
            <w:shd w:val="clear" w:color="auto" w:fill="auto"/>
            <w:vAlign w:val="center"/>
            <w:hideMark/>
          </w:tcPr>
          <w:p w14:paraId="0A767EA8" w14:textId="77777777" w:rsidR="00112F36" w:rsidRPr="000B7571" w:rsidRDefault="00112F36" w:rsidP="00047954">
            <w:pPr>
              <w:jc w:val="both"/>
              <w:rPr>
                <w:rFonts w:eastAsia="Times New Roman" w:cstheme="minorHAnsi"/>
                <w:color w:val="000000"/>
                <w:lang w:eastAsia="fr-FR"/>
              </w:rPr>
            </w:pPr>
            <w:r w:rsidRPr="000B7571">
              <w:rPr>
                <w:rFonts w:cstheme="minorHAnsi"/>
                <w:color w:val="000000"/>
                <w:kern w:val="1"/>
                <w:lang w:eastAsia="ar-SA"/>
              </w:rPr>
              <w:t>Produits label rouge visés au 3° du I de l’article L.230-5-1 et au 1° de l'article R.230-30-3 du code rural et de la pêche maritime.</w:t>
            </w:r>
          </w:p>
        </w:tc>
      </w:tr>
      <w:tr w:rsidR="00112F36" w:rsidRPr="000B7571" w14:paraId="3065BAE3" w14:textId="77777777" w:rsidTr="00047954">
        <w:trPr>
          <w:trHeight w:val="544"/>
        </w:trPr>
        <w:tc>
          <w:tcPr>
            <w:tcW w:w="1806" w:type="dxa"/>
            <w:vMerge w:val="restart"/>
          </w:tcPr>
          <w:p w14:paraId="4E64D60A"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Autres SIQO</w:t>
            </w:r>
          </w:p>
        </w:tc>
        <w:tc>
          <w:tcPr>
            <w:tcW w:w="1704" w:type="dxa"/>
            <w:vMerge/>
            <w:shd w:val="clear" w:color="auto" w:fill="auto"/>
            <w:hideMark/>
          </w:tcPr>
          <w:p w14:paraId="0D7425DD"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3BDD35CD"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AOP, AOC visés au 3° du I de l’article L. 230-5-1 et au 2° de l'article R.230-30-3 du code rural et de la pêche maritime.</w:t>
            </w:r>
          </w:p>
        </w:tc>
      </w:tr>
      <w:tr w:rsidR="00112F36" w:rsidRPr="000B7571" w14:paraId="3CA8C0B8" w14:textId="77777777" w:rsidTr="00047954">
        <w:trPr>
          <w:trHeight w:val="630"/>
        </w:trPr>
        <w:tc>
          <w:tcPr>
            <w:tcW w:w="1806" w:type="dxa"/>
            <w:vMerge/>
          </w:tcPr>
          <w:p w14:paraId="49BF5FE5" w14:textId="77777777" w:rsidR="00112F36" w:rsidRPr="000B7571" w:rsidRDefault="00112F36" w:rsidP="00047954">
            <w:pPr>
              <w:widowControl w:val="0"/>
              <w:spacing w:line="100" w:lineRule="atLeast"/>
              <w:jc w:val="both"/>
              <w:rPr>
                <w:rFonts w:eastAsia="Times New Roman" w:cstheme="minorHAnsi"/>
                <w:bCs/>
                <w:lang w:eastAsia="fr-FR"/>
              </w:rPr>
            </w:pPr>
          </w:p>
        </w:tc>
        <w:tc>
          <w:tcPr>
            <w:tcW w:w="1704" w:type="dxa"/>
            <w:vMerge/>
            <w:shd w:val="clear" w:color="auto" w:fill="auto"/>
            <w:hideMark/>
          </w:tcPr>
          <w:p w14:paraId="4DCEAE54"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0D02BA10"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IGP visés au 3° du I de l’article L. 230-5-1 et au 3° de l'article R.230-30-3 du code rural et de la pêche maritime.</w:t>
            </w:r>
          </w:p>
        </w:tc>
      </w:tr>
      <w:tr w:rsidR="00112F36" w:rsidRPr="000B7571" w14:paraId="68E387CB" w14:textId="77777777" w:rsidTr="00047954">
        <w:trPr>
          <w:trHeight w:val="645"/>
        </w:trPr>
        <w:tc>
          <w:tcPr>
            <w:tcW w:w="1806" w:type="dxa"/>
            <w:vMerge/>
          </w:tcPr>
          <w:p w14:paraId="30F62292" w14:textId="77777777" w:rsidR="00112F36" w:rsidRPr="000B7571" w:rsidRDefault="00112F36" w:rsidP="00047954">
            <w:pPr>
              <w:widowControl w:val="0"/>
              <w:spacing w:line="100" w:lineRule="atLeast"/>
              <w:jc w:val="both"/>
              <w:rPr>
                <w:rFonts w:eastAsia="Times New Roman" w:cstheme="minorHAnsi"/>
                <w:bCs/>
                <w:lang w:eastAsia="fr-FR"/>
              </w:rPr>
            </w:pPr>
          </w:p>
        </w:tc>
        <w:tc>
          <w:tcPr>
            <w:tcW w:w="1704" w:type="dxa"/>
            <w:vMerge/>
            <w:shd w:val="clear" w:color="auto" w:fill="auto"/>
            <w:hideMark/>
          </w:tcPr>
          <w:p w14:paraId="6D98F8B4"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2089FE0A"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Spécialités Traditionnelles Garanties visés au 3° du I de l’article L. 230-5-1 et au 4° de l'article R.230-30-3 du code rural et de la pêche maritime.</w:t>
            </w:r>
          </w:p>
        </w:tc>
      </w:tr>
      <w:tr w:rsidR="00112F36" w:rsidRPr="000B7571" w14:paraId="2C6C36D4" w14:textId="77777777" w:rsidTr="00047954">
        <w:trPr>
          <w:trHeight w:val="967"/>
        </w:trPr>
        <w:tc>
          <w:tcPr>
            <w:tcW w:w="1806" w:type="dxa"/>
          </w:tcPr>
          <w:p w14:paraId="7BDD5F7E"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Produits fermiers</w:t>
            </w:r>
          </w:p>
        </w:tc>
        <w:tc>
          <w:tcPr>
            <w:tcW w:w="1704" w:type="dxa"/>
            <w:vMerge w:val="restart"/>
            <w:shd w:val="clear" w:color="auto" w:fill="auto"/>
            <w:hideMark/>
          </w:tcPr>
          <w:p w14:paraId="76A5626D"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 xml:space="preserve">Autres </w:t>
            </w:r>
            <w:proofErr w:type="spellStart"/>
            <w:r w:rsidRPr="000B7571">
              <w:rPr>
                <w:rFonts w:eastAsia="Times New Roman" w:cstheme="minorHAnsi"/>
                <w:bCs/>
                <w:lang w:eastAsia="fr-FR"/>
              </w:rPr>
              <w:t>EGAlim</w:t>
            </w:r>
            <w:proofErr w:type="spellEnd"/>
            <w:r w:rsidRPr="000B7571">
              <w:rPr>
                <w:rFonts w:eastAsia="Times New Roman" w:cstheme="minorHAnsi"/>
                <w:bCs/>
                <w:lang w:eastAsia="fr-FR"/>
              </w:rPr>
              <w:t xml:space="preserve"> « mentions, écolabel ou certification » (hors SIQO)</w:t>
            </w:r>
          </w:p>
        </w:tc>
        <w:tc>
          <w:tcPr>
            <w:tcW w:w="6379" w:type="dxa"/>
            <w:shd w:val="clear" w:color="auto" w:fill="auto"/>
            <w:vAlign w:val="center"/>
            <w:hideMark/>
          </w:tcPr>
          <w:p w14:paraId="41BDE0F7" w14:textId="77777777" w:rsidR="00112F36" w:rsidRPr="000B7571" w:rsidRDefault="00112F36" w:rsidP="00047954">
            <w:pPr>
              <w:jc w:val="both"/>
              <w:rPr>
                <w:rFonts w:eastAsia="Times New Roman" w:cstheme="minorHAnsi"/>
                <w:color w:val="000000"/>
                <w:lang w:eastAsia="fr-FR"/>
              </w:rPr>
            </w:pPr>
            <w:r w:rsidRPr="000B7571">
              <w:rPr>
                <w:rFonts w:cstheme="minorHAnsi"/>
                <w:color w:val="000000"/>
                <w:kern w:val="1"/>
                <w:lang w:eastAsia="ar-SA"/>
              </w:rPr>
              <w:t>Produits avec mention “ fermier ” ou “ produit de la ferme ” pour les produits pour lesquels existe une définition réglementaire des conditions de production, visés au 3° du I de l’article L. 230-5-1 et au 6° de l'article R.230-30-3 du code rural et de la pêche maritime.</w:t>
            </w:r>
          </w:p>
        </w:tc>
      </w:tr>
      <w:tr w:rsidR="00112F36" w:rsidRPr="000B7571" w14:paraId="482C99AF" w14:textId="77777777" w:rsidTr="00047954">
        <w:trPr>
          <w:trHeight w:val="430"/>
        </w:trPr>
        <w:tc>
          <w:tcPr>
            <w:tcW w:w="1806" w:type="dxa"/>
          </w:tcPr>
          <w:p w14:paraId="4E80275A"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Commerce équitable</w:t>
            </w:r>
          </w:p>
        </w:tc>
        <w:tc>
          <w:tcPr>
            <w:tcW w:w="1704" w:type="dxa"/>
            <w:vMerge/>
            <w:shd w:val="clear" w:color="auto" w:fill="auto"/>
            <w:hideMark/>
          </w:tcPr>
          <w:p w14:paraId="25727459"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32E64D34"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issus du Commerce équitable défini à l'article 60 de la loi n° 2005-882 du 2 août 2005 en faveur des petites et moyennes entreprises, visés au 3° bis du I de l’article L. 230-5-1 du code rural et de la pêche maritime.</w:t>
            </w:r>
          </w:p>
        </w:tc>
      </w:tr>
      <w:tr w:rsidR="00112F36" w:rsidRPr="000B7571" w14:paraId="372CC350" w14:textId="77777777" w:rsidTr="00047954">
        <w:trPr>
          <w:trHeight w:val="520"/>
        </w:trPr>
        <w:tc>
          <w:tcPr>
            <w:tcW w:w="1806" w:type="dxa"/>
          </w:tcPr>
          <w:p w14:paraId="7210A796"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lastRenderedPageBreak/>
              <w:t>Ecolabel pêche durable</w:t>
            </w:r>
          </w:p>
        </w:tc>
        <w:tc>
          <w:tcPr>
            <w:tcW w:w="1704" w:type="dxa"/>
            <w:vMerge/>
            <w:shd w:val="clear" w:color="auto" w:fill="auto"/>
            <w:hideMark/>
          </w:tcPr>
          <w:p w14:paraId="03FA1D9B"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2D4E7D61"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bénéficiant de l’Écolabel pêche durable prévu à l'article L. 644-15, visés au 4° du I de l’article L. 230-5-1 du code rural et de la pêche maritime.</w:t>
            </w:r>
          </w:p>
        </w:tc>
      </w:tr>
      <w:tr w:rsidR="00112F36" w:rsidRPr="000B7571" w14:paraId="170088EE" w14:textId="77777777" w:rsidTr="00047954">
        <w:trPr>
          <w:trHeight w:val="840"/>
        </w:trPr>
        <w:tc>
          <w:tcPr>
            <w:tcW w:w="1806" w:type="dxa"/>
          </w:tcPr>
          <w:p w14:paraId="4B4D9C11"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RUP</w:t>
            </w:r>
          </w:p>
        </w:tc>
        <w:tc>
          <w:tcPr>
            <w:tcW w:w="1704" w:type="dxa"/>
            <w:vMerge/>
            <w:shd w:val="clear" w:color="auto" w:fill="auto"/>
            <w:hideMark/>
          </w:tcPr>
          <w:p w14:paraId="7B69275E"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0C183045"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(RUP) bénéficiant du symbole graphique prévu à l'article 21 du règlement (UE) n° 228/2013 du Parlement européen et du Conseil du 13 mars 2013, visés au 5° du I de l’article L. 230-5-1 du code rural et de la pêche maritime.</w:t>
            </w:r>
          </w:p>
        </w:tc>
      </w:tr>
      <w:tr w:rsidR="00112F36" w:rsidRPr="000B7571" w14:paraId="3087CE07" w14:textId="77777777" w:rsidTr="00047954">
        <w:trPr>
          <w:trHeight w:val="851"/>
        </w:trPr>
        <w:tc>
          <w:tcPr>
            <w:tcW w:w="1806" w:type="dxa"/>
            <w:vMerge w:val="restart"/>
          </w:tcPr>
          <w:p w14:paraId="0A91DF57"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Certification environnementale</w:t>
            </w:r>
          </w:p>
        </w:tc>
        <w:tc>
          <w:tcPr>
            <w:tcW w:w="1704" w:type="dxa"/>
            <w:vMerge/>
            <w:shd w:val="clear" w:color="auto" w:fill="auto"/>
            <w:hideMark/>
          </w:tcPr>
          <w:p w14:paraId="1931CE05"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26B95F3F"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avec mention « issus d’une exploitation de haute valeur environnementale » (HVE),  visés au 3° du I de l’article L. 230-5-1 et au 5° de l'article R. 230-30-3 du code rural et de la pêche maritime.</w:t>
            </w:r>
          </w:p>
        </w:tc>
      </w:tr>
      <w:tr w:rsidR="00112F36" w:rsidRPr="000B7571" w14:paraId="01BC7708" w14:textId="77777777" w:rsidTr="00047954">
        <w:trPr>
          <w:trHeight w:val="645"/>
        </w:trPr>
        <w:tc>
          <w:tcPr>
            <w:tcW w:w="1806" w:type="dxa"/>
            <w:vMerge/>
          </w:tcPr>
          <w:p w14:paraId="64F7A9B9" w14:textId="77777777" w:rsidR="00112F36" w:rsidRPr="000B7571" w:rsidRDefault="00112F36" w:rsidP="00047954">
            <w:pPr>
              <w:widowControl w:val="0"/>
              <w:spacing w:line="100" w:lineRule="atLeast"/>
              <w:jc w:val="both"/>
              <w:rPr>
                <w:rFonts w:eastAsia="Times New Roman" w:cstheme="minorHAnsi"/>
                <w:bCs/>
                <w:lang w:eastAsia="fr-FR"/>
              </w:rPr>
            </w:pPr>
          </w:p>
        </w:tc>
        <w:tc>
          <w:tcPr>
            <w:tcW w:w="1704" w:type="dxa"/>
            <w:vMerge/>
            <w:shd w:val="clear" w:color="auto" w:fill="auto"/>
            <w:hideMark/>
          </w:tcPr>
          <w:p w14:paraId="0C370D7B"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370CD10B"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issus d’une exploitation ayant une certification environnementale de niveau 2, visés au 6° du  I de l’article L. 230-5-1 du code rural et de la pêche maritime.</w:t>
            </w:r>
          </w:p>
        </w:tc>
      </w:tr>
      <w:tr w:rsidR="00112F36" w:rsidRPr="000B7571" w14:paraId="799825E3" w14:textId="77777777" w:rsidTr="00047954">
        <w:trPr>
          <w:trHeight w:val="745"/>
        </w:trPr>
        <w:tc>
          <w:tcPr>
            <w:tcW w:w="1806" w:type="dxa"/>
            <w:vMerge w:val="restart"/>
          </w:tcPr>
          <w:p w14:paraId="362F0DD4"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Critères d’achats</w:t>
            </w:r>
          </w:p>
        </w:tc>
        <w:tc>
          <w:tcPr>
            <w:tcW w:w="1704" w:type="dxa"/>
            <w:vMerge w:val="restart"/>
            <w:shd w:val="clear" w:color="auto" w:fill="auto"/>
            <w:hideMark/>
          </w:tcPr>
          <w:p w14:paraId="46324008" w14:textId="77777777" w:rsidR="00112F36" w:rsidRPr="000B7571" w:rsidRDefault="00112F36" w:rsidP="00047954">
            <w:pPr>
              <w:widowControl w:val="0"/>
              <w:spacing w:line="100" w:lineRule="atLeast"/>
              <w:jc w:val="both"/>
              <w:rPr>
                <w:rFonts w:eastAsia="Times New Roman" w:cstheme="minorHAnsi"/>
                <w:bCs/>
                <w:lang w:eastAsia="fr-FR"/>
              </w:rPr>
            </w:pPr>
            <w:r w:rsidRPr="000B7571">
              <w:rPr>
                <w:rFonts w:eastAsia="Times New Roman" w:cstheme="minorHAnsi"/>
                <w:bCs/>
                <w:lang w:eastAsia="fr-FR"/>
              </w:rPr>
              <w:t>Critères d'achats (externalités-performances)</w:t>
            </w:r>
          </w:p>
        </w:tc>
        <w:tc>
          <w:tcPr>
            <w:tcW w:w="6379" w:type="dxa"/>
            <w:shd w:val="clear" w:color="auto" w:fill="auto"/>
            <w:vAlign w:val="center"/>
            <w:hideMark/>
          </w:tcPr>
          <w:p w14:paraId="10CF3E5D"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acquis selon des modalités prenant en compte les coûts imputés aux externalités environnementales liées au produit pendant son cycle de vie, visés au 1° du I de l’article L. 230-5-1 du code rural et de la pêche maritime.</w:t>
            </w:r>
          </w:p>
        </w:tc>
      </w:tr>
      <w:tr w:rsidR="00112F36" w:rsidRPr="000B7571" w14:paraId="740881AE" w14:textId="77777777" w:rsidTr="00047954">
        <w:trPr>
          <w:trHeight w:val="969"/>
        </w:trPr>
        <w:tc>
          <w:tcPr>
            <w:tcW w:w="1806" w:type="dxa"/>
            <w:vMerge/>
          </w:tcPr>
          <w:p w14:paraId="5CF266D4" w14:textId="77777777" w:rsidR="00112F36" w:rsidRPr="000B7571" w:rsidRDefault="00112F36" w:rsidP="00047954">
            <w:pPr>
              <w:widowControl w:val="0"/>
              <w:spacing w:line="100" w:lineRule="atLeast"/>
              <w:jc w:val="both"/>
              <w:rPr>
                <w:rFonts w:eastAsia="Times New Roman" w:cstheme="minorHAnsi"/>
                <w:bCs/>
                <w:lang w:eastAsia="fr-FR"/>
              </w:rPr>
            </w:pPr>
          </w:p>
        </w:tc>
        <w:tc>
          <w:tcPr>
            <w:tcW w:w="1704" w:type="dxa"/>
            <w:vMerge/>
            <w:shd w:val="clear" w:color="auto" w:fill="auto"/>
            <w:hideMark/>
          </w:tcPr>
          <w:p w14:paraId="5A5FCC79" w14:textId="77777777" w:rsidR="00112F36" w:rsidRPr="000B7571" w:rsidRDefault="00112F36" w:rsidP="00047954">
            <w:pPr>
              <w:widowControl w:val="0"/>
              <w:spacing w:line="100" w:lineRule="atLeast"/>
              <w:jc w:val="both"/>
              <w:rPr>
                <w:rFonts w:eastAsia="Times New Roman" w:cstheme="minorHAnsi"/>
                <w:bCs/>
                <w:lang w:eastAsia="fr-FR"/>
              </w:rPr>
            </w:pPr>
          </w:p>
        </w:tc>
        <w:tc>
          <w:tcPr>
            <w:tcW w:w="6379" w:type="dxa"/>
            <w:shd w:val="clear" w:color="auto" w:fill="auto"/>
            <w:vAlign w:val="center"/>
            <w:hideMark/>
          </w:tcPr>
          <w:p w14:paraId="283428A8" w14:textId="77777777" w:rsidR="00112F36" w:rsidRPr="000B7571" w:rsidRDefault="00112F36" w:rsidP="00047954">
            <w:pPr>
              <w:spacing w:line="256" w:lineRule="auto"/>
              <w:jc w:val="both"/>
              <w:rPr>
                <w:rFonts w:cstheme="minorHAnsi"/>
                <w:color w:val="000000"/>
                <w:kern w:val="1"/>
                <w:lang w:eastAsia="ar-SA"/>
              </w:rPr>
            </w:pPr>
            <w:r w:rsidRPr="000B7571">
              <w:rPr>
                <w:rFonts w:cstheme="minorHAnsi"/>
                <w:color w:val="000000"/>
                <w:kern w:val="1"/>
                <w:lang w:eastAsia="ar-SA"/>
              </w:rPr>
              <w:t>Produits dont l'acquisition a été fondée, principalement, sur les performances en matière de protection de l'environnement et de développement des approvisionnements directs de produits de l'agriculture, visés au 1°bis du I de l’article L. 230-5-1.</w:t>
            </w:r>
          </w:p>
        </w:tc>
      </w:tr>
    </w:tbl>
    <w:p w14:paraId="0563E973" w14:textId="77777777" w:rsidR="00112F36" w:rsidRPr="000B7571" w:rsidRDefault="00112F36" w:rsidP="00112F36">
      <w:pPr>
        <w:jc w:val="both"/>
        <w:rPr>
          <w:rFonts w:cstheme="minorHAnsi"/>
        </w:rPr>
      </w:pPr>
    </w:p>
    <w:p w14:paraId="357E48B3" w14:textId="77777777" w:rsidR="00112F36" w:rsidRDefault="00112F36">
      <w:pPr>
        <w:pStyle w:val="Standard"/>
        <w:jc w:val="both"/>
        <w:rPr>
          <w:color w:val="000000"/>
          <w:sz w:val="20"/>
          <w:szCs w:val="20"/>
        </w:rPr>
      </w:pPr>
    </w:p>
    <w:p w14:paraId="76574E88" w14:textId="77777777" w:rsidR="00505A36" w:rsidRDefault="00505A36">
      <w:pPr>
        <w:pStyle w:val="Standard"/>
        <w:jc w:val="both"/>
        <w:rPr>
          <w:sz w:val="20"/>
          <w:szCs w:val="20"/>
        </w:rPr>
      </w:pPr>
    </w:p>
    <w:p w14:paraId="6E3FC0EB" w14:textId="78BEAF5D" w:rsidR="00505A36" w:rsidRDefault="00505A36" w:rsidP="00750B83">
      <w:pPr>
        <w:pStyle w:val="Standard"/>
      </w:pPr>
    </w:p>
    <w:sectPr w:rsidR="00505A36">
      <w:headerReference w:type="default" r:id="rId11"/>
      <w:footerReference w:type="default" r:id="rId12"/>
      <w:pgSz w:w="11906" w:h="16838"/>
      <w:pgMar w:top="1418" w:right="1418" w:bottom="1418" w:left="1418" w:header="709"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8902" w14:textId="77777777" w:rsidR="00E5575B" w:rsidRDefault="00E5575B">
      <w:r>
        <w:separator/>
      </w:r>
    </w:p>
  </w:endnote>
  <w:endnote w:type="continuationSeparator" w:id="0">
    <w:p w14:paraId="6039D361" w14:textId="77777777" w:rsidR="00E5575B" w:rsidRDefault="00E5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43A4" w14:textId="48CF4DBD" w:rsidR="00DE2542" w:rsidRDefault="00DE2542">
    <w:pPr>
      <w:pStyle w:val="Pieddepage"/>
      <w:rPr>
        <w:i/>
        <w:sz w:val="18"/>
      </w:rPr>
    </w:pPr>
    <w:r>
      <w:rPr>
        <w:i/>
        <w:sz w:val="18"/>
      </w:rPr>
      <w:t xml:space="preserve">Convention </w:t>
    </w:r>
    <w:r w:rsidR="00F06010">
      <w:rPr>
        <w:i/>
        <w:sz w:val="18"/>
      </w:rPr>
      <w:t xml:space="preserve">de délégation pour télétransmettre sur « ma cantine » - </w:t>
    </w:r>
    <w:r w:rsidR="00112F36">
      <w:rPr>
        <w:i/>
        <w:sz w:val="18"/>
      </w:rPr>
      <w:t>mai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BF22" w14:textId="77777777" w:rsidR="00E5575B" w:rsidRDefault="00E5575B">
      <w:r>
        <w:separator/>
      </w:r>
    </w:p>
  </w:footnote>
  <w:footnote w:type="continuationSeparator" w:id="0">
    <w:p w14:paraId="6E266066" w14:textId="77777777" w:rsidR="00E5575B" w:rsidRDefault="00E5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90468" w14:textId="77777777" w:rsidR="00DE2542" w:rsidRDefault="00DE2542">
    <w:pPr>
      <w:pStyle w:val="En-tte"/>
      <w:jc w:val="right"/>
    </w:pPr>
  </w:p>
  <w:p w14:paraId="5B3ABF5B" w14:textId="77777777" w:rsidR="00DE2542" w:rsidRDefault="00DE2542">
    <w:pPr>
      <w:pStyle w:val="En-tte"/>
      <w:jc w:val="right"/>
    </w:pPr>
  </w:p>
  <w:p w14:paraId="77CBDB06" w14:textId="77777777" w:rsidR="00DE2542" w:rsidRDefault="00DE25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F1C"/>
    <w:multiLevelType w:val="multilevel"/>
    <w:tmpl w:val="6C822A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 w15:restartNumberingAfterBreak="0">
    <w:nsid w:val="046B39ED"/>
    <w:multiLevelType w:val="multilevel"/>
    <w:tmpl w:val="FEC8E810"/>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 w15:restartNumberingAfterBreak="0">
    <w:nsid w:val="046E178B"/>
    <w:multiLevelType w:val="multilevel"/>
    <w:tmpl w:val="BB3C7084"/>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A53A0"/>
    <w:multiLevelType w:val="multilevel"/>
    <w:tmpl w:val="D06068EA"/>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4"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DFB7FB1"/>
    <w:multiLevelType w:val="multilevel"/>
    <w:tmpl w:val="EB4C578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11575B14"/>
    <w:multiLevelType w:val="multilevel"/>
    <w:tmpl w:val="902C616C"/>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 w15:restartNumberingAfterBreak="0">
    <w:nsid w:val="11BE6ACE"/>
    <w:multiLevelType w:val="multilevel"/>
    <w:tmpl w:val="3878CADC"/>
    <w:lvl w:ilvl="0">
      <w:start w:val="1"/>
      <w:numFmt w:val="bullet"/>
      <w:lvlText w:val=""/>
      <w:lvlJc w:val="right"/>
      <w:pPr>
        <w:ind w:left="227" w:hanging="114"/>
      </w:pPr>
      <w:rPr>
        <w:rFonts w:ascii="Symbol" w:hAnsi="Symbol" w:cs="Symbol" w:hint="default"/>
        <w:color w:val="000000"/>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color w:val="000000"/>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color w:val="000000"/>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 w15:restartNumberingAfterBreak="0">
    <w:nsid w:val="12C079E3"/>
    <w:multiLevelType w:val="multilevel"/>
    <w:tmpl w:val="A024EC3C"/>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9" w15:restartNumberingAfterBreak="0">
    <w:nsid w:val="136B21D8"/>
    <w:multiLevelType w:val="hybridMultilevel"/>
    <w:tmpl w:val="3CCEF4A6"/>
    <w:lvl w:ilvl="0" w:tplc="342E43E0">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686563F"/>
    <w:multiLevelType w:val="multilevel"/>
    <w:tmpl w:val="FA88F210"/>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1" w15:restartNumberingAfterBreak="0">
    <w:nsid w:val="170C5568"/>
    <w:multiLevelType w:val="multilevel"/>
    <w:tmpl w:val="77662A7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2" w15:restartNumberingAfterBreak="0">
    <w:nsid w:val="185934BA"/>
    <w:multiLevelType w:val="multilevel"/>
    <w:tmpl w:val="E53005C4"/>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3" w15:restartNumberingAfterBreak="0">
    <w:nsid w:val="1A252F0D"/>
    <w:multiLevelType w:val="multilevel"/>
    <w:tmpl w:val="908E344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4" w15:restartNumberingAfterBreak="0">
    <w:nsid w:val="1E0308F2"/>
    <w:multiLevelType w:val="multilevel"/>
    <w:tmpl w:val="9E9C634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5" w15:restartNumberingAfterBreak="0">
    <w:nsid w:val="1EB3751A"/>
    <w:multiLevelType w:val="multilevel"/>
    <w:tmpl w:val="4E72FF90"/>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6"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7" w15:restartNumberingAfterBreak="0">
    <w:nsid w:val="228929C9"/>
    <w:multiLevelType w:val="multilevel"/>
    <w:tmpl w:val="5DF01A00"/>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8" w15:restartNumberingAfterBreak="0">
    <w:nsid w:val="22AA0EF9"/>
    <w:multiLevelType w:val="multilevel"/>
    <w:tmpl w:val="15D256A2"/>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9" w15:restartNumberingAfterBreak="0">
    <w:nsid w:val="230D735D"/>
    <w:multiLevelType w:val="hybridMultilevel"/>
    <w:tmpl w:val="9E360714"/>
    <w:lvl w:ilvl="0" w:tplc="BFF6C4F6">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1E3D78"/>
    <w:multiLevelType w:val="multilevel"/>
    <w:tmpl w:val="BFD4DD3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1" w15:restartNumberingAfterBreak="0">
    <w:nsid w:val="24FB5E6C"/>
    <w:multiLevelType w:val="hybridMultilevel"/>
    <w:tmpl w:val="6ECE5726"/>
    <w:lvl w:ilvl="0" w:tplc="1DD00FF4">
      <w:numFmt w:val="bullet"/>
      <w:lvlText w:val="-"/>
      <w:lvlJc w:val="left"/>
      <w:pPr>
        <w:ind w:left="1080" w:hanging="360"/>
      </w:pPr>
      <w:rPr>
        <w:rFonts w:ascii="Arial" w:eastAsia="SimSu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AAE7EF4"/>
    <w:multiLevelType w:val="multilevel"/>
    <w:tmpl w:val="492C6E4A"/>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2B883E63"/>
    <w:multiLevelType w:val="multilevel"/>
    <w:tmpl w:val="35DA53F0"/>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24" w15:restartNumberingAfterBreak="0">
    <w:nsid w:val="2CB12EC4"/>
    <w:multiLevelType w:val="multilevel"/>
    <w:tmpl w:val="993C0A14"/>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5" w15:restartNumberingAfterBreak="0">
    <w:nsid w:val="2CCD73DA"/>
    <w:multiLevelType w:val="multilevel"/>
    <w:tmpl w:val="741E3FD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6" w15:restartNumberingAfterBreak="0">
    <w:nsid w:val="2D183B02"/>
    <w:multiLevelType w:val="multilevel"/>
    <w:tmpl w:val="F86CF5EE"/>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7" w15:restartNumberingAfterBreak="0">
    <w:nsid w:val="300203C5"/>
    <w:multiLevelType w:val="multilevel"/>
    <w:tmpl w:val="725CC07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8" w15:restartNumberingAfterBreak="0">
    <w:nsid w:val="30C241B1"/>
    <w:multiLevelType w:val="multilevel"/>
    <w:tmpl w:val="B7525D0C"/>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9" w15:restartNumberingAfterBreak="0">
    <w:nsid w:val="3190121F"/>
    <w:multiLevelType w:val="multilevel"/>
    <w:tmpl w:val="B6348D58"/>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0" w15:restartNumberingAfterBreak="0">
    <w:nsid w:val="3279173C"/>
    <w:multiLevelType w:val="multilevel"/>
    <w:tmpl w:val="0C34725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1" w15:restartNumberingAfterBreak="0">
    <w:nsid w:val="37E50978"/>
    <w:multiLevelType w:val="multilevel"/>
    <w:tmpl w:val="DE18D9F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2" w15:restartNumberingAfterBreak="0">
    <w:nsid w:val="389A2D38"/>
    <w:multiLevelType w:val="multilevel"/>
    <w:tmpl w:val="094CE8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8D87D7F"/>
    <w:multiLevelType w:val="multilevel"/>
    <w:tmpl w:val="69DCBE62"/>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A022637"/>
    <w:multiLevelType w:val="hybridMultilevel"/>
    <w:tmpl w:val="4C76C668"/>
    <w:lvl w:ilvl="0" w:tplc="68FC1642">
      <w:numFmt w:val="bullet"/>
      <w:lvlText w:val="-"/>
      <w:lvlJc w:val="left"/>
      <w:pPr>
        <w:ind w:left="1080" w:hanging="360"/>
      </w:pPr>
      <w:rPr>
        <w:rFonts w:ascii="Arial" w:eastAsia="SimSu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3B3B7BAE"/>
    <w:multiLevelType w:val="multilevel"/>
    <w:tmpl w:val="45F8B09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6" w15:restartNumberingAfterBreak="0">
    <w:nsid w:val="3D5076F8"/>
    <w:multiLevelType w:val="multilevel"/>
    <w:tmpl w:val="CB16809E"/>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7" w15:restartNumberingAfterBreak="0">
    <w:nsid w:val="3D7F7AB0"/>
    <w:multiLevelType w:val="hybridMultilevel"/>
    <w:tmpl w:val="8520C33E"/>
    <w:lvl w:ilvl="0" w:tplc="2048AF4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AC09C6"/>
    <w:multiLevelType w:val="multilevel"/>
    <w:tmpl w:val="657EF0B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9" w15:restartNumberingAfterBreak="0">
    <w:nsid w:val="3F183B0E"/>
    <w:multiLevelType w:val="multilevel"/>
    <w:tmpl w:val="AD401B68"/>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0" w15:restartNumberingAfterBreak="0">
    <w:nsid w:val="414C46AB"/>
    <w:multiLevelType w:val="multilevel"/>
    <w:tmpl w:val="B8FC128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1" w15:restartNumberingAfterBreak="0">
    <w:nsid w:val="422D72D2"/>
    <w:multiLevelType w:val="multilevel"/>
    <w:tmpl w:val="884669E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2" w15:restartNumberingAfterBreak="0">
    <w:nsid w:val="44B219F2"/>
    <w:multiLevelType w:val="multilevel"/>
    <w:tmpl w:val="2C4CC384"/>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3" w15:restartNumberingAfterBreak="0">
    <w:nsid w:val="475A1E2B"/>
    <w:multiLevelType w:val="multilevel"/>
    <w:tmpl w:val="428A121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4" w15:restartNumberingAfterBreak="0">
    <w:nsid w:val="47AC55A1"/>
    <w:multiLevelType w:val="multilevel"/>
    <w:tmpl w:val="78DE8288"/>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b/>
        <w:sz w:val="18"/>
      </w:rPr>
    </w:lvl>
    <w:lvl w:ilvl="3">
      <w:start w:val="1"/>
      <w:numFmt w:val="bullet"/>
      <w:lvlText w:val=""/>
      <w:lvlJc w:val="left"/>
      <w:pPr>
        <w:ind w:left="3107" w:hanging="360"/>
      </w:pPr>
      <w:rPr>
        <w:rFonts w:ascii="Symbol" w:hAnsi="Symbol" w:cs="Symbol" w:hint="default"/>
        <w:sz w:val="21"/>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b/>
        <w:sz w:val="18"/>
      </w:rPr>
    </w:lvl>
    <w:lvl w:ilvl="6">
      <w:start w:val="1"/>
      <w:numFmt w:val="bullet"/>
      <w:lvlText w:val=""/>
      <w:lvlJc w:val="left"/>
      <w:pPr>
        <w:ind w:left="5267" w:hanging="360"/>
      </w:pPr>
      <w:rPr>
        <w:rFonts w:ascii="Symbol" w:hAnsi="Symbol" w:cs="Symbol" w:hint="default"/>
        <w:sz w:val="21"/>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b/>
        <w:sz w:val="18"/>
      </w:rPr>
    </w:lvl>
  </w:abstractNum>
  <w:abstractNum w:abstractNumId="45" w15:restartNumberingAfterBreak="0">
    <w:nsid w:val="492A135C"/>
    <w:multiLevelType w:val="multilevel"/>
    <w:tmpl w:val="A4DE5EE4"/>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6" w15:restartNumberingAfterBreak="0">
    <w:nsid w:val="49DE0868"/>
    <w:multiLevelType w:val="multilevel"/>
    <w:tmpl w:val="5734DAE8"/>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7" w15:restartNumberingAfterBreak="0">
    <w:nsid w:val="4C727C41"/>
    <w:multiLevelType w:val="multilevel"/>
    <w:tmpl w:val="28AEDF9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8" w15:restartNumberingAfterBreak="0">
    <w:nsid w:val="4CF87D91"/>
    <w:multiLevelType w:val="multilevel"/>
    <w:tmpl w:val="FA96DF1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9" w15:restartNumberingAfterBreak="0">
    <w:nsid w:val="4E2C26AD"/>
    <w:multiLevelType w:val="multilevel"/>
    <w:tmpl w:val="C308C54E"/>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0" w15:restartNumberingAfterBreak="0">
    <w:nsid w:val="4EA14D11"/>
    <w:multiLevelType w:val="multilevel"/>
    <w:tmpl w:val="A1526F48"/>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51" w15:restartNumberingAfterBreak="0">
    <w:nsid w:val="4F7C7D4E"/>
    <w:multiLevelType w:val="multilevel"/>
    <w:tmpl w:val="D6C257F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2" w15:restartNumberingAfterBreak="0">
    <w:nsid w:val="508F3B81"/>
    <w:multiLevelType w:val="multilevel"/>
    <w:tmpl w:val="0BE8016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3" w15:restartNumberingAfterBreak="0">
    <w:nsid w:val="52025BB9"/>
    <w:multiLevelType w:val="multilevel"/>
    <w:tmpl w:val="197880E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54" w15:restartNumberingAfterBreak="0">
    <w:nsid w:val="547C65A9"/>
    <w:multiLevelType w:val="multilevel"/>
    <w:tmpl w:val="B58E962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5"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6" w15:restartNumberingAfterBreak="0">
    <w:nsid w:val="57A407E2"/>
    <w:multiLevelType w:val="multilevel"/>
    <w:tmpl w:val="47D4FF60"/>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92C3287"/>
    <w:multiLevelType w:val="multilevel"/>
    <w:tmpl w:val="3D44D1EA"/>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8" w15:restartNumberingAfterBreak="0">
    <w:nsid w:val="59F438ED"/>
    <w:multiLevelType w:val="multilevel"/>
    <w:tmpl w:val="29F62F7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9" w15:restartNumberingAfterBreak="0">
    <w:nsid w:val="5C946D79"/>
    <w:multiLevelType w:val="multilevel"/>
    <w:tmpl w:val="242E81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0B412E1"/>
    <w:multiLevelType w:val="multilevel"/>
    <w:tmpl w:val="E2A8F880"/>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61" w15:restartNumberingAfterBreak="0">
    <w:nsid w:val="61931A50"/>
    <w:multiLevelType w:val="multilevel"/>
    <w:tmpl w:val="4F96B85E"/>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2" w15:restartNumberingAfterBreak="0">
    <w:nsid w:val="655B21C6"/>
    <w:multiLevelType w:val="multilevel"/>
    <w:tmpl w:val="BBB234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3" w15:restartNumberingAfterBreak="0">
    <w:nsid w:val="66715832"/>
    <w:multiLevelType w:val="multilevel"/>
    <w:tmpl w:val="949E0A4E"/>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4" w15:restartNumberingAfterBreak="0">
    <w:nsid w:val="66E81857"/>
    <w:multiLevelType w:val="multilevel"/>
    <w:tmpl w:val="C89ED33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5" w15:restartNumberingAfterBreak="0">
    <w:nsid w:val="6ACD015D"/>
    <w:multiLevelType w:val="multilevel"/>
    <w:tmpl w:val="F1C6CEF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6" w15:restartNumberingAfterBreak="0">
    <w:nsid w:val="6B0F7330"/>
    <w:multiLevelType w:val="multilevel"/>
    <w:tmpl w:val="B568E5E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7" w15:restartNumberingAfterBreak="0">
    <w:nsid w:val="6CAB2996"/>
    <w:multiLevelType w:val="multilevel"/>
    <w:tmpl w:val="3B6E4D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D1E5432"/>
    <w:multiLevelType w:val="multilevel"/>
    <w:tmpl w:val="B4745FB8"/>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9" w15:restartNumberingAfterBreak="0">
    <w:nsid w:val="6FEC04C9"/>
    <w:multiLevelType w:val="multilevel"/>
    <w:tmpl w:val="8C50569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0" w15:restartNumberingAfterBreak="0">
    <w:nsid w:val="70287DF0"/>
    <w:multiLevelType w:val="multilevel"/>
    <w:tmpl w:val="47E8ECF8"/>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1" w15:restartNumberingAfterBreak="0">
    <w:nsid w:val="72B02B8C"/>
    <w:multiLevelType w:val="multilevel"/>
    <w:tmpl w:val="AEE662A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2" w15:restartNumberingAfterBreak="0">
    <w:nsid w:val="72B56112"/>
    <w:multiLevelType w:val="multilevel"/>
    <w:tmpl w:val="93E8BFE2"/>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5324395"/>
    <w:multiLevelType w:val="multilevel"/>
    <w:tmpl w:val="BD4EFA2C"/>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74" w15:restartNumberingAfterBreak="0">
    <w:nsid w:val="76363EB6"/>
    <w:multiLevelType w:val="multilevel"/>
    <w:tmpl w:val="27E60234"/>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5" w15:restartNumberingAfterBreak="0">
    <w:nsid w:val="77F01388"/>
    <w:multiLevelType w:val="multilevel"/>
    <w:tmpl w:val="E3E8CB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6"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7" w15:restartNumberingAfterBreak="0">
    <w:nsid w:val="79EA5563"/>
    <w:multiLevelType w:val="multilevel"/>
    <w:tmpl w:val="0B28759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8" w15:restartNumberingAfterBreak="0">
    <w:nsid w:val="7A130C48"/>
    <w:multiLevelType w:val="multilevel"/>
    <w:tmpl w:val="B978CAC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79"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0" w15:restartNumberingAfterBreak="0">
    <w:nsid w:val="7B6D5CA6"/>
    <w:multiLevelType w:val="multilevel"/>
    <w:tmpl w:val="4D9A7BE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1" w15:restartNumberingAfterBreak="0">
    <w:nsid w:val="7D143999"/>
    <w:multiLevelType w:val="multilevel"/>
    <w:tmpl w:val="A0E6341E"/>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num w:numId="1">
    <w:abstractNumId w:val="10"/>
  </w:num>
  <w:num w:numId="2">
    <w:abstractNumId w:val="67"/>
  </w:num>
  <w:num w:numId="3">
    <w:abstractNumId w:val="72"/>
  </w:num>
  <w:num w:numId="4">
    <w:abstractNumId w:val="63"/>
  </w:num>
  <w:num w:numId="5">
    <w:abstractNumId w:val="60"/>
  </w:num>
  <w:num w:numId="6">
    <w:abstractNumId w:val="77"/>
  </w:num>
  <w:num w:numId="7">
    <w:abstractNumId w:val="15"/>
  </w:num>
  <w:num w:numId="8">
    <w:abstractNumId w:val="81"/>
  </w:num>
  <w:num w:numId="9">
    <w:abstractNumId w:val="64"/>
  </w:num>
  <w:num w:numId="10">
    <w:abstractNumId w:val="4"/>
  </w:num>
  <w:num w:numId="11">
    <w:abstractNumId w:val="22"/>
  </w:num>
  <w:num w:numId="12">
    <w:abstractNumId w:val="48"/>
  </w:num>
  <w:num w:numId="13">
    <w:abstractNumId w:val="49"/>
  </w:num>
  <w:num w:numId="14">
    <w:abstractNumId w:val="79"/>
  </w:num>
  <w:num w:numId="15">
    <w:abstractNumId w:val="33"/>
  </w:num>
  <w:num w:numId="16">
    <w:abstractNumId w:val="16"/>
  </w:num>
  <w:num w:numId="17">
    <w:abstractNumId w:val="18"/>
  </w:num>
  <w:num w:numId="18">
    <w:abstractNumId w:val="66"/>
  </w:num>
  <w:num w:numId="19">
    <w:abstractNumId w:val="62"/>
  </w:num>
  <w:num w:numId="20">
    <w:abstractNumId w:val="41"/>
  </w:num>
  <w:num w:numId="21">
    <w:abstractNumId w:val="14"/>
  </w:num>
  <w:num w:numId="22">
    <w:abstractNumId w:val="3"/>
  </w:num>
  <w:num w:numId="23">
    <w:abstractNumId w:val="31"/>
  </w:num>
  <w:num w:numId="24">
    <w:abstractNumId w:val="50"/>
  </w:num>
  <w:num w:numId="25">
    <w:abstractNumId w:val="38"/>
  </w:num>
  <w:num w:numId="26">
    <w:abstractNumId w:val="23"/>
  </w:num>
  <w:num w:numId="27">
    <w:abstractNumId w:val="39"/>
  </w:num>
  <w:num w:numId="28">
    <w:abstractNumId w:val="55"/>
  </w:num>
  <w:num w:numId="29">
    <w:abstractNumId w:val="32"/>
  </w:num>
  <w:num w:numId="30">
    <w:abstractNumId w:val="56"/>
  </w:num>
  <w:num w:numId="31">
    <w:abstractNumId w:val="59"/>
  </w:num>
  <w:num w:numId="32">
    <w:abstractNumId w:val="74"/>
  </w:num>
  <w:num w:numId="33">
    <w:abstractNumId w:val="73"/>
  </w:num>
  <w:num w:numId="34">
    <w:abstractNumId w:val="11"/>
  </w:num>
  <w:num w:numId="35">
    <w:abstractNumId w:val="27"/>
  </w:num>
  <w:num w:numId="36">
    <w:abstractNumId w:val="65"/>
  </w:num>
  <w:num w:numId="37">
    <w:abstractNumId w:val="20"/>
  </w:num>
  <w:num w:numId="38">
    <w:abstractNumId w:val="28"/>
  </w:num>
  <w:num w:numId="39">
    <w:abstractNumId w:val="6"/>
  </w:num>
  <w:num w:numId="40">
    <w:abstractNumId w:val="70"/>
  </w:num>
  <w:num w:numId="41">
    <w:abstractNumId w:val="42"/>
  </w:num>
  <w:num w:numId="42">
    <w:abstractNumId w:val="7"/>
  </w:num>
  <w:num w:numId="43">
    <w:abstractNumId w:val="78"/>
  </w:num>
  <w:num w:numId="44">
    <w:abstractNumId w:val="51"/>
  </w:num>
  <w:num w:numId="45">
    <w:abstractNumId w:val="45"/>
  </w:num>
  <w:num w:numId="46">
    <w:abstractNumId w:val="58"/>
  </w:num>
  <w:num w:numId="47">
    <w:abstractNumId w:val="68"/>
  </w:num>
  <w:num w:numId="48">
    <w:abstractNumId w:val="35"/>
  </w:num>
  <w:num w:numId="49">
    <w:abstractNumId w:val="71"/>
  </w:num>
  <w:num w:numId="50">
    <w:abstractNumId w:val="80"/>
  </w:num>
  <w:num w:numId="51">
    <w:abstractNumId w:val="46"/>
  </w:num>
  <w:num w:numId="52">
    <w:abstractNumId w:val="44"/>
  </w:num>
  <w:num w:numId="53">
    <w:abstractNumId w:val="2"/>
  </w:num>
  <w:num w:numId="54">
    <w:abstractNumId w:val="5"/>
  </w:num>
  <w:num w:numId="55">
    <w:abstractNumId w:val="1"/>
  </w:num>
  <w:num w:numId="56">
    <w:abstractNumId w:val="12"/>
  </w:num>
  <w:num w:numId="57">
    <w:abstractNumId w:val="52"/>
  </w:num>
  <w:num w:numId="58">
    <w:abstractNumId w:val="47"/>
  </w:num>
  <w:num w:numId="59">
    <w:abstractNumId w:val="43"/>
  </w:num>
  <w:num w:numId="60">
    <w:abstractNumId w:val="25"/>
  </w:num>
  <w:num w:numId="61">
    <w:abstractNumId w:val="40"/>
  </w:num>
  <w:num w:numId="62">
    <w:abstractNumId w:val="26"/>
  </w:num>
  <w:num w:numId="63">
    <w:abstractNumId w:val="24"/>
  </w:num>
  <w:num w:numId="64">
    <w:abstractNumId w:val="75"/>
  </w:num>
  <w:num w:numId="65">
    <w:abstractNumId w:val="61"/>
  </w:num>
  <w:num w:numId="66">
    <w:abstractNumId w:val="30"/>
  </w:num>
  <w:num w:numId="67">
    <w:abstractNumId w:val="13"/>
  </w:num>
  <w:num w:numId="68">
    <w:abstractNumId w:val="54"/>
  </w:num>
  <w:num w:numId="69">
    <w:abstractNumId w:val="69"/>
  </w:num>
  <w:num w:numId="70">
    <w:abstractNumId w:val="29"/>
  </w:num>
  <w:num w:numId="71">
    <w:abstractNumId w:val="0"/>
  </w:num>
  <w:num w:numId="72">
    <w:abstractNumId w:val="8"/>
  </w:num>
  <w:num w:numId="73">
    <w:abstractNumId w:val="17"/>
  </w:num>
  <w:num w:numId="74">
    <w:abstractNumId w:val="57"/>
  </w:num>
  <w:num w:numId="75">
    <w:abstractNumId w:val="36"/>
  </w:num>
  <w:num w:numId="76">
    <w:abstractNumId w:val="53"/>
  </w:num>
  <w:num w:numId="77">
    <w:abstractNumId w:val="37"/>
  </w:num>
  <w:num w:numId="78">
    <w:abstractNumId w:val="76"/>
  </w:num>
  <w:num w:numId="79">
    <w:abstractNumId w:val="19"/>
  </w:num>
  <w:num w:numId="80">
    <w:abstractNumId w:val="9"/>
  </w:num>
  <w:num w:numId="81">
    <w:abstractNumId w:val="21"/>
  </w:num>
  <w:num w:numId="82">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36"/>
    <w:rsid w:val="00047798"/>
    <w:rsid w:val="00076FAB"/>
    <w:rsid w:val="000847D8"/>
    <w:rsid w:val="00092AA9"/>
    <w:rsid w:val="000D0B1F"/>
    <w:rsid w:val="000D4321"/>
    <w:rsid w:val="00112F36"/>
    <w:rsid w:val="00114F9D"/>
    <w:rsid w:val="001230BA"/>
    <w:rsid w:val="001276DC"/>
    <w:rsid w:val="001357BC"/>
    <w:rsid w:val="0015450B"/>
    <w:rsid w:val="00155441"/>
    <w:rsid w:val="00185A93"/>
    <w:rsid w:val="001A5CA9"/>
    <w:rsid w:val="001C5FB9"/>
    <w:rsid w:val="001C615A"/>
    <w:rsid w:val="001D66F6"/>
    <w:rsid w:val="001D7629"/>
    <w:rsid w:val="001F68AF"/>
    <w:rsid w:val="00203E62"/>
    <w:rsid w:val="002071AA"/>
    <w:rsid w:val="00220CDF"/>
    <w:rsid w:val="002451F0"/>
    <w:rsid w:val="00263E92"/>
    <w:rsid w:val="002656E6"/>
    <w:rsid w:val="00272DCA"/>
    <w:rsid w:val="00281728"/>
    <w:rsid w:val="00290F02"/>
    <w:rsid w:val="002926AB"/>
    <w:rsid w:val="00296C20"/>
    <w:rsid w:val="002B6FE7"/>
    <w:rsid w:val="002F6F55"/>
    <w:rsid w:val="003155E2"/>
    <w:rsid w:val="003265B6"/>
    <w:rsid w:val="00341555"/>
    <w:rsid w:val="003627BB"/>
    <w:rsid w:val="00394603"/>
    <w:rsid w:val="003A5584"/>
    <w:rsid w:val="00435B16"/>
    <w:rsid w:val="00437B4A"/>
    <w:rsid w:val="00480ACD"/>
    <w:rsid w:val="004B560E"/>
    <w:rsid w:val="00503EFE"/>
    <w:rsid w:val="00505A36"/>
    <w:rsid w:val="00517A2A"/>
    <w:rsid w:val="00526043"/>
    <w:rsid w:val="00587F40"/>
    <w:rsid w:val="005C386C"/>
    <w:rsid w:val="005E660C"/>
    <w:rsid w:val="00615E06"/>
    <w:rsid w:val="00615FC0"/>
    <w:rsid w:val="0062266B"/>
    <w:rsid w:val="00661894"/>
    <w:rsid w:val="006631C1"/>
    <w:rsid w:val="00663F30"/>
    <w:rsid w:val="0069500C"/>
    <w:rsid w:val="006A393D"/>
    <w:rsid w:val="006B2831"/>
    <w:rsid w:val="006C17D8"/>
    <w:rsid w:val="00703F55"/>
    <w:rsid w:val="00722672"/>
    <w:rsid w:val="00750AEB"/>
    <w:rsid w:val="00750B83"/>
    <w:rsid w:val="00751EF0"/>
    <w:rsid w:val="00752357"/>
    <w:rsid w:val="0075420E"/>
    <w:rsid w:val="00763DDA"/>
    <w:rsid w:val="00771C6F"/>
    <w:rsid w:val="007B53FF"/>
    <w:rsid w:val="007C0758"/>
    <w:rsid w:val="007E28C5"/>
    <w:rsid w:val="007E3B21"/>
    <w:rsid w:val="007F2D93"/>
    <w:rsid w:val="00800164"/>
    <w:rsid w:val="0080667C"/>
    <w:rsid w:val="00831580"/>
    <w:rsid w:val="00836D75"/>
    <w:rsid w:val="00840CAE"/>
    <w:rsid w:val="00863DC3"/>
    <w:rsid w:val="008B0B94"/>
    <w:rsid w:val="008B7DBB"/>
    <w:rsid w:val="008C48A9"/>
    <w:rsid w:val="008C7850"/>
    <w:rsid w:val="008F6E8A"/>
    <w:rsid w:val="009230D5"/>
    <w:rsid w:val="00961CB8"/>
    <w:rsid w:val="00965E26"/>
    <w:rsid w:val="009B79EB"/>
    <w:rsid w:val="009D520E"/>
    <w:rsid w:val="009F30F7"/>
    <w:rsid w:val="009F43EB"/>
    <w:rsid w:val="00A36A63"/>
    <w:rsid w:val="00A4569C"/>
    <w:rsid w:val="00A539FC"/>
    <w:rsid w:val="00A642CE"/>
    <w:rsid w:val="00A775D0"/>
    <w:rsid w:val="00AA0A18"/>
    <w:rsid w:val="00AD6445"/>
    <w:rsid w:val="00B74722"/>
    <w:rsid w:val="00B92F09"/>
    <w:rsid w:val="00BA5EFA"/>
    <w:rsid w:val="00BB2E5A"/>
    <w:rsid w:val="00BC5CCF"/>
    <w:rsid w:val="00BD226F"/>
    <w:rsid w:val="00BD7AE2"/>
    <w:rsid w:val="00BE4DC7"/>
    <w:rsid w:val="00C24CA8"/>
    <w:rsid w:val="00C45153"/>
    <w:rsid w:val="00C576D4"/>
    <w:rsid w:val="00C66651"/>
    <w:rsid w:val="00C92259"/>
    <w:rsid w:val="00C92606"/>
    <w:rsid w:val="00C92EA4"/>
    <w:rsid w:val="00C94BC0"/>
    <w:rsid w:val="00CC5D91"/>
    <w:rsid w:val="00CD568C"/>
    <w:rsid w:val="00CF25A2"/>
    <w:rsid w:val="00CF7D5D"/>
    <w:rsid w:val="00D04198"/>
    <w:rsid w:val="00D130F4"/>
    <w:rsid w:val="00D31941"/>
    <w:rsid w:val="00D60186"/>
    <w:rsid w:val="00D81A73"/>
    <w:rsid w:val="00DB2437"/>
    <w:rsid w:val="00DB7C25"/>
    <w:rsid w:val="00DE2542"/>
    <w:rsid w:val="00E13FB6"/>
    <w:rsid w:val="00E5575B"/>
    <w:rsid w:val="00E65D7E"/>
    <w:rsid w:val="00E90BCE"/>
    <w:rsid w:val="00EA3FE5"/>
    <w:rsid w:val="00EC01CD"/>
    <w:rsid w:val="00EC19A2"/>
    <w:rsid w:val="00EC23FB"/>
    <w:rsid w:val="00EE4211"/>
    <w:rsid w:val="00EF116F"/>
    <w:rsid w:val="00F06010"/>
    <w:rsid w:val="00F26132"/>
    <w:rsid w:val="00F27425"/>
    <w:rsid w:val="00F92334"/>
    <w:rsid w:val="00FA7F20"/>
    <w:rsid w:val="00FC28EE"/>
    <w:rsid w:val="00FC48DD"/>
    <w:rsid w:val="00FC7F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964B"/>
  <w15:docId w15:val="{ADAC95D5-94FD-4842-9942-066051F5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itre1">
    <w:name w:val="heading 1"/>
    <w:basedOn w:val="Titre10"/>
    <w:pPr>
      <w:outlineLvl w:val="0"/>
    </w:pPr>
  </w:style>
  <w:style w:type="paragraph" w:styleId="Titre2">
    <w:name w:val="heading 2"/>
    <w:basedOn w:val="Titre10"/>
    <w:pPr>
      <w:outlineLvl w:val="1"/>
    </w:pPr>
  </w:style>
  <w:style w:type="paragraph" w:styleId="Titre3">
    <w:name w:val="heading 3"/>
    <w:basedOn w:val="Titre10"/>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apple-converted-space">
    <w:name w:val="apple-converted-space"/>
    <w:basedOn w:val="Policepardfaut"/>
    <w:qFormat/>
  </w:style>
  <w:style w:type="character" w:customStyle="1" w:styleId="Internetlink">
    <w:name w:val="Internet link"/>
    <w:basedOn w:val="Policepardfaut"/>
    <w:qFormat/>
    <w:rPr>
      <w:color w:val="0000FF"/>
      <w:u w:val="single"/>
    </w:rPr>
  </w:style>
  <w:style w:type="character" w:customStyle="1" w:styleId="TextedebullesCar">
    <w:name w:val="Texte de bulles Car"/>
    <w:basedOn w:val="Policepardfaut"/>
    <w:qFormat/>
    <w:rPr>
      <w:rFonts w:ascii="Tahoma" w:eastAsia="Tahoma" w:hAnsi="Tahoma" w:cs="Tahoma"/>
      <w:sz w:val="16"/>
      <w:szCs w:val="16"/>
    </w:rPr>
  </w:style>
  <w:style w:type="character" w:styleId="Marquedecommentaire">
    <w:name w:val="annotation reference"/>
    <w:basedOn w:val="Policepardfaut"/>
    <w:uiPriority w:val="99"/>
    <w:qFormat/>
    <w:rPr>
      <w:sz w:val="16"/>
      <w:szCs w:val="16"/>
    </w:rPr>
  </w:style>
  <w:style w:type="character" w:customStyle="1" w:styleId="CommentaireCar">
    <w:name w:val="Commentaire Car"/>
    <w:basedOn w:val="Policepardfau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RetraitcorpsdetexteCar">
    <w:name w:val="Retrait corps de texte Car"/>
    <w:basedOn w:val="Policepardfaut"/>
    <w:qFormat/>
    <w:rPr>
      <w:rFonts w:eastAsia="Times New Roman" w:cs="Times New Roman"/>
      <w:sz w:val="24"/>
      <w:szCs w:val="20"/>
      <w:lang w:eastAsia="fr-FR"/>
    </w:rPr>
  </w:style>
  <w:style w:type="character" w:customStyle="1" w:styleId="ListLabel1">
    <w:name w:val="ListLabel 1"/>
    <w:qFormat/>
    <w:rPr>
      <w:rFonts w:cs="Courier New"/>
    </w:rPr>
  </w:style>
  <w:style w:type="character" w:customStyle="1" w:styleId="ListLabel2">
    <w:name w:val="ListLabel 2"/>
    <w:qFormat/>
    <w:rPr>
      <w:rFonts w:cs="Calibri"/>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Aria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rPr>
  </w:style>
  <w:style w:type="character" w:styleId="Accentuation">
    <w:name w:val="Emphasis"/>
    <w:basedOn w:val="Policepardfaut"/>
    <w:rPr>
      <w:i/>
      <w:i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Arial"/>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Aria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Arial"/>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Arial"/>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Arial"/>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Arial"/>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Aria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Aria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Arial"/>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Arial"/>
    </w:rPr>
  </w:style>
  <w:style w:type="character" w:customStyle="1" w:styleId="Caractresdenotedebasdepage">
    <w:name w:val="Caractères de note de bas de page"/>
    <w:qFormat/>
  </w:style>
  <w:style w:type="character" w:customStyle="1" w:styleId="EndnoteSymbol">
    <w:name w:val="Endnote Symbol"/>
    <w:qFormat/>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Arial"/>
      <w:sz w:val="20"/>
    </w:rPr>
  </w:style>
  <w:style w:type="character" w:customStyle="1" w:styleId="ListLabel67">
    <w:name w:val="ListLabel 67"/>
    <w:qFormat/>
    <w:rPr>
      <w:rFonts w:cs="Symbol"/>
      <w:b/>
      <w:sz w:val="2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Arial"/>
      <w:sz w:val="20"/>
    </w:rPr>
  </w:style>
  <w:style w:type="character" w:customStyle="1" w:styleId="ListLabel71">
    <w:name w:val="ListLabel 71"/>
    <w:qFormat/>
    <w:rPr>
      <w:rFonts w:cs="Symbol"/>
      <w:b/>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Arial"/>
      <w:sz w:val="20"/>
    </w:rPr>
  </w:style>
  <w:style w:type="character" w:customStyle="1" w:styleId="ListLabel75">
    <w:name w:val="ListLabel 75"/>
    <w:qFormat/>
    <w:rPr>
      <w:rFonts w:cs="Symbol"/>
      <w:b/>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Arial"/>
      <w:sz w:val="20"/>
    </w:rPr>
  </w:style>
  <w:style w:type="character" w:customStyle="1" w:styleId="ListLabel79">
    <w:name w:val="ListLabel 79"/>
    <w:qFormat/>
    <w:rPr>
      <w:rFonts w:cs="Symbol"/>
      <w:b/>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Arial"/>
      <w:sz w:val="20"/>
    </w:rPr>
  </w:style>
  <w:style w:type="character" w:customStyle="1" w:styleId="ListLabel83">
    <w:name w:val="ListLabel 83"/>
    <w:qFormat/>
    <w:rPr>
      <w:rFonts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Arial"/>
      <w:sz w:val="20"/>
    </w:rPr>
  </w:style>
  <w:style w:type="character" w:customStyle="1" w:styleId="ListLabel87">
    <w:name w:val="ListLabel 87"/>
    <w:qFormat/>
    <w:rPr>
      <w:rFonts w:cs="Symbol"/>
      <w:b/>
      <w:sz w:val="20"/>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Arial"/>
      <w:sz w:val="20"/>
    </w:rPr>
  </w:style>
  <w:style w:type="character" w:customStyle="1" w:styleId="ListLabel91">
    <w:name w:val="ListLabel 91"/>
    <w:qFormat/>
    <w:rPr>
      <w:rFonts w:cs="Symbol"/>
      <w:b/>
      <w:sz w:val="20"/>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Arial"/>
      <w:sz w:val="20"/>
    </w:rPr>
  </w:style>
  <w:style w:type="character" w:customStyle="1" w:styleId="ListLabel95">
    <w:name w:val="ListLabel 95"/>
    <w:qFormat/>
    <w:rPr>
      <w:rFonts w:cs="Symbol"/>
      <w:b/>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Arial"/>
      <w:b/>
      <w:sz w:val="20"/>
    </w:rPr>
  </w:style>
  <w:style w:type="character" w:customStyle="1" w:styleId="ListLabel99">
    <w:name w:val="ListLabel 99"/>
    <w:qFormat/>
    <w:rPr>
      <w:rFonts w:cs="Symbol"/>
      <w:b/>
      <w:sz w:val="20"/>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Arial"/>
      <w:b/>
      <w:sz w:val="20"/>
    </w:rPr>
  </w:style>
  <w:style w:type="character" w:customStyle="1" w:styleId="ListLabel103">
    <w:name w:val="ListLabel 103"/>
    <w:qFormat/>
    <w:rPr>
      <w:rFonts w:cs="Symbol"/>
      <w:b/>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Arial"/>
      <w:b/>
      <w:sz w:val="20"/>
    </w:rPr>
  </w:style>
  <w:style w:type="character" w:customStyle="1" w:styleId="ListLabel107">
    <w:name w:val="ListLabel 107"/>
    <w:qFormat/>
    <w:rPr>
      <w:rFonts w:cs="Symbol"/>
      <w:b/>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Arial"/>
      <w:b/>
      <w:sz w:val="20"/>
    </w:rPr>
  </w:style>
  <w:style w:type="character" w:customStyle="1" w:styleId="ListLabel111">
    <w:name w:val="ListLabel 111"/>
    <w:qFormat/>
    <w:rPr>
      <w:rFonts w:cs="Symbol"/>
      <w:b/>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Arial"/>
      <w:b/>
      <w:sz w:val="20"/>
    </w:rPr>
  </w:style>
  <w:style w:type="character" w:customStyle="1" w:styleId="ListLabel115">
    <w:name w:val="ListLabel 115"/>
    <w:qFormat/>
    <w:rPr>
      <w:rFonts w:cs="Symbol"/>
      <w:b/>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Arial"/>
      <w:b/>
      <w:sz w:val="20"/>
    </w:rPr>
  </w:style>
  <w:style w:type="character" w:customStyle="1" w:styleId="ListLabel119">
    <w:name w:val="ListLabel 119"/>
    <w:qFormat/>
    <w:rPr>
      <w:rFonts w:cs="Symbol"/>
      <w:b/>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Arial"/>
      <w:b/>
      <w:sz w:val="20"/>
    </w:rPr>
  </w:style>
  <w:style w:type="character" w:customStyle="1" w:styleId="ListLabel123">
    <w:name w:val="ListLabel 123"/>
    <w:qFormat/>
    <w:rPr>
      <w:rFonts w:cs="Symbol"/>
      <w:b/>
      <w:sz w:val="20"/>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Arial"/>
      <w:b/>
      <w:sz w:val="20"/>
    </w:rPr>
  </w:style>
  <w:style w:type="character" w:customStyle="1" w:styleId="ListLabel127">
    <w:name w:val="ListLabel 127"/>
    <w:qFormat/>
    <w:rPr>
      <w:rFonts w:cs="Symbol"/>
      <w:b/>
      <w:sz w:val="20"/>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Arial"/>
      <w:b/>
      <w:sz w:val="20"/>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z0">
    <w:name w:val="WW8Num1z0"/>
    <w:qFormat/>
  </w:style>
  <w:style w:type="character" w:customStyle="1" w:styleId="WW8Num2z0">
    <w:name w:val="WW8Num2z0"/>
    <w:qFormat/>
    <w:rPr>
      <w:rFonts w:ascii="Symbol" w:eastAsia="Symbol" w:hAnsi="Symbol" w:cs="Symbol"/>
    </w:rPr>
  </w:style>
  <w:style w:type="character" w:customStyle="1" w:styleId="WW8Num65z0">
    <w:name w:val="WW8Num65z0"/>
    <w:qFormat/>
    <w:rPr>
      <w:rFonts w:ascii="Times New Roman" w:eastAsia="Calibri" w:hAnsi="Times New Roman" w:cs="Times New Roman"/>
      <w:sz w:val="22"/>
    </w:rPr>
  </w:style>
  <w:style w:type="character" w:customStyle="1" w:styleId="WW8Num65z1">
    <w:name w:val="WW8Num65z1"/>
    <w:qFormat/>
    <w:rPr>
      <w:rFonts w:ascii="Courier New" w:eastAsia="Courier New" w:hAnsi="Courier New" w:cs="Courier New"/>
    </w:rPr>
  </w:style>
  <w:style w:type="character" w:customStyle="1" w:styleId="WW8Num65z2">
    <w:name w:val="WW8Num65z2"/>
    <w:qFormat/>
    <w:rPr>
      <w:rFonts w:ascii="Wingdings" w:eastAsia="Wingdings" w:hAnsi="Wingdings" w:cs="Wingdings"/>
    </w:rPr>
  </w:style>
  <w:style w:type="character" w:customStyle="1" w:styleId="WW8Num65z3">
    <w:name w:val="WW8Num65z3"/>
    <w:qFormat/>
    <w:rPr>
      <w:rFonts w:ascii="Symbol" w:eastAsia="Symbol" w:hAnsi="Symbol" w:cs="Symbol"/>
    </w:rPr>
  </w:style>
  <w:style w:type="character" w:customStyle="1" w:styleId="WW8Num76z0">
    <w:name w:val="WW8Num76z0"/>
    <w:qFormat/>
    <w:rPr>
      <w:rFonts w:ascii="Arial" w:eastAsia="Century Gothic" w:hAnsi="Arial" w:cs="Arial"/>
      <w:sz w:val="22"/>
      <w:szCs w:val="22"/>
    </w:rPr>
  </w:style>
  <w:style w:type="character" w:customStyle="1" w:styleId="WW8Num76z1">
    <w:name w:val="WW8Num76z1"/>
    <w:qFormat/>
    <w:rPr>
      <w:rFonts w:ascii="Courier New" w:eastAsia="Courier New" w:hAnsi="Courier New" w:cs="Courier New"/>
      <w:sz w:val="22"/>
      <w:szCs w:val="22"/>
    </w:rPr>
  </w:style>
  <w:style w:type="character" w:customStyle="1" w:styleId="WW8Num76z2">
    <w:name w:val="WW8Num76z2"/>
    <w:qFormat/>
    <w:rPr>
      <w:rFonts w:ascii="Wingdings" w:eastAsia="Wingdings" w:hAnsi="Wingdings" w:cs="Wingdings"/>
    </w:rPr>
  </w:style>
  <w:style w:type="character" w:customStyle="1" w:styleId="WW8Num76z3">
    <w:name w:val="WW8Num76z3"/>
    <w:qFormat/>
    <w:rPr>
      <w:rFonts w:ascii="Symbol" w:eastAsia="Symbol" w:hAnsi="Symbol" w:cs="Symbol"/>
    </w:rPr>
  </w:style>
  <w:style w:type="character" w:customStyle="1" w:styleId="WW8Num63z0">
    <w:name w:val="WW8Num63z0"/>
    <w:qFormat/>
    <w:rPr>
      <w:rFonts w:ascii="Wingdings" w:eastAsia="Wingdings" w:hAnsi="Wingdings" w:cs="Wingdings"/>
    </w:rPr>
  </w:style>
  <w:style w:type="character" w:customStyle="1" w:styleId="WW8Num63z1">
    <w:name w:val="WW8Num63z1"/>
    <w:qFormat/>
    <w:rPr>
      <w:rFonts w:ascii="Courier New" w:eastAsia="Courier New" w:hAnsi="Courier New" w:cs="Courier New"/>
    </w:rPr>
  </w:style>
  <w:style w:type="character" w:customStyle="1" w:styleId="WW8Num63z3">
    <w:name w:val="WW8Num63z3"/>
    <w:qFormat/>
    <w:rPr>
      <w:rFonts w:ascii="Symbol" w:eastAsia="Symbol" w:hAnsi="Symbol" w:cs="Symbol"/>
    </w:rPr>
  </w:style>
  <w:style w:type="character" w:customStyle="1" w:styleId="WW8Num73z0">
    <w:name w:val="WW8Num73z0"/>
    <w:qFormat/>
    <w:rPr>
      <w:rFonts w:ascii="Times New Roman" w:eastAsia="Times New Roman" w:hAnsi="Times New Roman" w:cs="Times New Roman"/>
    </w:rPr>
  </w:style>
  <w:style w:type="character" w:customStyle="1" w:styleId="WW8Num73z1">
    <w:name w:val="WW8Num73z1"/>
    <w:qFormat/>
    <w:rPr>
      <w:rFonts w:ascii="Courier New" w:eastAsia="Courier New" w:hAnsi="Courier New" w:cs="Courier New"/>
    </w:rPr>
  </w:style>
  <w:style w:type="character" w:customStyle="1" w:styleId="WW8Num73z2">
    <w:name w:val="WW8Num73z2"/>
    <w:qFormat/>
    <w:rPr>
      <w:rFonts w:ascii="Wingdings" w:eastAsia="Wingdings" w:hAnsi="Wingdings" w:cs="Wingdings"/>
    </w:rPr>
  </w:style>
  <w:style w:type="character" w:customStyle="1" w:styleId="WW8Num73z3">
    <w:name w:val="WW8Num73z3"/>
    <w:qFormat/>
    <w:rPr>
      <w:rFonts w:ascii="Symbol" w:eastAsia="Symbol" w:hAnsi="Symbol" w:cs="Symbol"/>
    </w:rPr>
  </w:style>
  <w:style w:type="character" w:customStyle="1" w:styleId="WW8Num9z0">
    <w:name w:val="WW8Num9z0"/>
    <w:qFormat/>
    <w:rPr>
      <w:rFonts w:ascii="Symbol" w:eastAsia="Symbol" w:hAnsi="Symbol" w:cs="Symbol"/>
      <w:sz w:val="22"/>
      <w:szCs w:val="22"/>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14z0">
    <w:name w:val="WW8Num114z0"/>
    <w:qFormat/>
    <w:rPr>
      <w:rFonts w:ascii="Symbol" w:eastAsia="Symbol" w:hAnsi="Symbol" w:cs="Symbol"/>
    </w:rPr>
  </w:style>
  <w:style w:type="character" w:customStyle="1" w:styleId="WW8Num114z1">
    <w:name w:val="WW8Num114z1"/>
    <w:qFormat/>
    <w:rPr>
      <w:rFonts w:ascii="Courier New" w:eastAsia="Courier New" w:hAnsi="Courier New" w:cs="Courier New"/>
    </w:rPr>
  </w:style>
  <w:style w:type="character" w:customStyle="1" w:styleId="WW8Num114z2">
    <w:name w:val="WW8Num114z2"/>
    <w:qFormat/>
    <w:rPr>
      <w:rFonts w:ascii="Wingdings" w:eastAsia="Wingdings" w:hAnsi="Wingdings" w:cs="Wingdings"/>
    </w:rPr>
  </w:style>
  <w:style w:type="character" w:customStyle="1" w:styleId="WW8Num87z0">
    <w:name w:val="WW8Num87z0"/>
    <w:qFormat/>
    <w:rPr>
      <w:rFonts w:ascii="Symbol" w:eastAsia="Symbol" w:hAnsi="Symbol" w:cs="Symbol"/>
    </w:rPr>
  </w:style>
  <w:style w:type="character" w:customStyle="1" w:styleId="WW8Num87z1">
    <w:name w:val="WW8Num87z1"/>
    <w:qFormat/>
    <w:rPr>
      <w:rFonts w:ascii="Courier New" w:eastAsia="Courier New" w:hAnsi="Courier New" w:cs="Courier New"/>
    </w:rPr>
  </w:style>
  <w:style w:type="character" w:customStyle="1" w:styleId="WW8Num87z2">
    <w:name w:val="WW8Num87z2"/>
    <w:qFormat/>
    <w:rPr>
      <w:rFonts w:ascii="Wingdings" w:eastAsia="Wingdings" w:hAnsi="Wingdings" w:cs="Wingdings"/>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2z0">
    <w:name w:val="WW8Num22z0"/>
    <w:qFormat/>
    <w:rPr>
      <w:rFonts w:ascii="Symbol" w:eastAsia="Symbol" w:hAnsi="Symbol" w:cs="Symbol"/>
      <w:color w:val="000000"/>
      <w:sz w:val="22"/>
      <w:szCs w:val="22"/>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40z0">
    <w:name w:val="WW8Num40z0"/>
    <w:qFormat/>
    <w:rPr>
      <w:rFonts w:ascii="Wingdings" w:eastAsia="Wingdings" w:hAnsi="Wingdings" w:cs="Wingdings"/>
      <w:sz w:val="22"/>
      <w:szCs w:val="22"/>
    </w:rPr>
  </w:style>
  <w:style w:type="character" w:customStyle="1" w:styleId="WW8Num40z1">
    <w:name w:val="WW8Num40z1"/>
    <w:qFormat/>
    <w:rPr>
      <w:rFonts w:ascii="Courier New" w:eastAsia="Courier New" w:hAnsi="Courier New" w:cs="Courier New"/>
    </w:rPr>
  </w:style>
  <w:style w:type="character" w:customStyle="1" w:styleId="WW8Num40z3">
    <w:name w:val="WW8Num40z3"/>
    <w:qFormat/>
    <w:rPr>
      <w:rFonts w:ascii="Symbol" w:eastAsia="Symbol" w:hAnsi="Symbol" w:cs="Symbol"/>
    </w:rPr>
  </w:style>
  <w:style w:type="character" w:customStyle="1" w:styleId="WW8Num70z0">
    <w:name w:val="WW8Num70z0"/>
    <w:qFormat/>
    <w:rPr>
      <w:rFonts w:ascii="Symbol" w:eastAsia="Symbol" w:hAnsi="Symbol" w:cs="Symbol"/>
      <w:sz w:val="22"/>
      <w:szCs w:val="22"/>
    </w:rPr>
  </w:style>
  <w:style w:type="character" w:customStyle="1" w:styleId="WW8Num70z1">
    <w:name w:val="WW8Num70z1"/>
    <w:qFormat/>
    <w:rPr>
      <w:rFonts w:ascii="Courier New" w:eastAsia="Courier New" w:hAnsi="Courier New" w:cs="Courier New"/>
    </w:rPr>
  </w:style>
  <w:style w:type="character" w:customStyle="1" w:styleId="WW8Num70z2">
    <w:name w:val="WW8Num70z2"/>
    <w:qFormat/>
    <w:rPr>
      <w:rFonts w:ascii="Wingdings" w:eastAsia="Wingdings" w:hAnsi="Wingdings" w:cs="Wingdings"/>
    </w:rPr>
  </w:style>
  <w:style w:type="character" w:customStyle="1" w:styleId="WW8Num14z0">
    <w:name w:val="WW8Num14z0"/>
    <w:qFormat/>
    <w:rPr>
      <w:rFonts w:ascii="Wingdings" w:eastAsia="Wingdings" w:hAnsi="Wingdings" w:cs="Wingdings"/>
    </w:rPr>
  </w:style>
  <w:style w:type="character" w:customStyle="1" w:styleId="WW8Num14z1">
    <w:name w:val="WW8Num14z1"/>
    <w:qFormat/>
    <w:rPr>
      <w:rFonts w:ascii="Courier New" w:eastAsia="Courier New" w:hAnsi="Courier New" w:cs="Courier New"/>
    </w:rPr>
  </w:style>
  <w:style w:type="character" w:customStyle="1" w:styleId="WW8Num14z3">
    <w:name w:val="WW8Num14z3"/>
    <w:qFormat/>
    <w:rPr>
      <w:rFonts w:ascii="Symbol" w:eastAsia="Symbol" w:hAnsi="Symbol" w:cs="Symbol"/>
    </w:rPr>
  </w:style>
  <w:style w:type="character" w:customStyle="1" w:styleId="WW8Num128z0">
    <w:name w:val="WW8Num128z0"/>
    <w:qFormat/>
    <w:rPr>
      <w:rFonts w:ascii="Times New Roman" w:eastAsia="Times New Roman" w:hAnsi="Times New Roman" w:cs="Times New Roman"/>
      <w:color w:val="0D0D0D"/>
      <w:sz w:val="22"/>
      <w:szCs w:val="22"/>
    </w:rPr>
  </w:style>
  <w:style w:type="character" w:customStyle="1" w:styleId="WW8Num128z1">
    <w:name w:val="WW8Num128z1"/>
    <w:qFormat/>
    <w:rPr>
      <w:rFonts w:ascii="Courier New" w:eastAsia="Courier New" w:hAnsi="Courier New" w:cs="Courier New"/>
    </w:rPr>
  </w:style>
  <w:style w:type="character" w:customStyle="1" w:styleId="WW8Num128z2">
    <w:name w:val="WW8Num128z2"/>
    <w:qFormat/>
    <w:rPr>
      <w:rFonts w:ascii="Wingdings" w:eastAsia="Wingdings" w:hAnsi="Wingdings" w:cs="Wingdings"/>
    </w:rPr>
  </w:style>
  <w:style w:type="character" w:customStyle="1" w:styleId="WW8Num128z3">
    <w:name w:val="WW8Num128z3"/>
    <w:qFormat/>
    <w:rPr>
      <w:rFonts w:ascii="Symbol" w:eastAsia="Symbol" w:hAnsi="Symbol" w:cs="Symbol"/>
    </w:rPr>
  </w:style>
  <w:style w:type="character" w:customStyle="1" w:styleId="WW8Num90z0">
    <w:name w:val="WW8Num90z0"/>
    <w:qFormat/>
    <w:rPr>
      <w:rFonts w:ascii="Wingdings" w:eastAsia="Wingdings" w:hAnsi="Wingdings" w:cs="Wingdings"/>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38z0">
    <w:name w:val="WW8Num138z0"/>
    <w:qFormat/>
    <w:rPr>
      <w:rFonts w:ascii="Wingdings" w:eastAsia="Wingdings" w:hAnsi="Wingdings" w:cs="Wingdings"/>
      <w:sz w:val="22"/>
    </w:rPr>
  </w:style>
  <w:style w:type="character" w:customStyle="1" w:styleId="WW8Num138z1">
    <w:name w:val="WW8Num138z1"/>
    <w:qFormat/>
    <w:rPr>
      <w:rFonts w:ascii="Courier New" w:eastAsia="Courier New" w:hAnsi="Courier New" w:cs="Courier New"/>
    </w:rPr>
  </w:style>
  <w:style w:type="character" w:customStyle="1" w:styleId="WW8Num138z2">
    <w:name w:val="WW8Num138z2"/>
    <w:qFormat/>
    <w:rPr>
      <w:rFonts w:ascii="Wingdings" w:eastAsia="Wingdings" w:hAnsi="Wingdings" w:cs="Wingdings"/>
    </w:rPr>
  </w:style>
  <w:style w:type="character" w:customStyle="1" w:styleId="WW8Num138z3">
    <w:name w:val="WW8Num138z3"/>
    <w:qFormat/>
    <w:rPr>
      <w:rFonts w:ascii="Symbol" w:eastAsia="Symbol" w:hAnsi="Symbol" w:cs="Symbol"/>
    </w:rPr>
  </w:style>
  <w:style w:type="character" w:customStyle="1" w:styleId="WW8Num36z0">
    <w:name w:val="WW8Num36z0"/>
    <w:qFormat/>
    <w:rPr>
      <w:rFonts w:ascii="Symbol" w:eastAsia="Symbol" w:hAnsi="Symbol" w:cs="Symbol"/>
      <w:color w:val="000000"/>
      <w:sz w:val="22"/>
    </w:rPr>
  </w:style>
  <w:style w:type="character" w:customStyle="1" w:styleId="WW8Num36z1">
    <w:name w:val="WW8Num36z1"/>
    <w:qFormat/>
    <w:rPr>
      <w:rFonts w:ascii="Courier New" w:eastAsia="Courier New" w:hAnsi="Courier New" w:cs="Courier New"/>
    </w:rPr>
  </w:style>
  <w:style w:type="character" w:customStyle="1" w:styleId="WW8Num36z2">
    <w:name w:val="WW8Num36z2"/>
    <w:qFormat/>
    <w:rPr>
      <w:rFonts w:ascii="Wingdings" w:eastAsia="Wingdings" w:hAnsi="Wingdings" w:cs="Wingdings"/>
    </w:rPr>
  </w:style>
  <w:style w:type="character" w:customStyle="1" w:styleId="WW8Num80z0">
    <w:name w:val="WW8Num80z0"/>
    <w:qFormat/>
    <w:rPr>
      <w:rFonts w:ascii="Times New Roman" w:eastAsia="Times New Roman" w:hAnsi="Times New Roman" w:cs="Times New Roman"/>
      <w:sz w:val="22"/>
    </w:rPr>
  </w:style>
  <w:style w:type="character" w:customStyle="1" w:styleId="WW8Num80z1">
    <w:name w:val="WW8Num80z1"/>
    <w:qFormat/>
    <w:rPr>
      <w:rFonts w:ascii="Courier New" w:eastAsia="Courier New" w:hAnsi="Courier New" w:cs="Courier New"/>
    </w:rPr>
  </w:style>
  <w:style w:type="character" w:customStyle="1" w:styleId="WW8Num80z2">
    <w:name w:val="WW8Num80z2"/>
    <w:qFormat/>
    <w:rPr>
      <w:rFonts w:ascii="Wingdings" w:eastAsia="Wingdings" w:hAnsi="Wingdings" w:cs="Wingdings"/>
    </w:rPr>
  </w:style>
  <w:style w:type="character" w:customStyle="1" w:styleId="WW8Num80z3">
    <w:name w:val="WW8Num80z3"/>
    <w:qFormat/>
    <w:rPr>
      <w:rFonts w:ascii="Symbol" w:eastAsia="Symbol" w:hAnsi="Symbol" w:cs="Symbol"/>
    </w:rPr>
  </w:style>
  <w:style w:type="character" w:customStyle="1" w:styleId="WW8Num96z0">
    <w:name w:val="WW8Num96z0"/>
    <w:qFormat/>
    <w:rPr>
      <w:rFonts w:ascii="Wingdings" w:eastAsia="Wingdings" w:hAnsi="Wingdings" w:cs="Wingdings"/>
    </w:rPr>
  </w:style>
  <w:style w:type="character" w:customStyle="1" w:styleId="WW8Num96z1">
    <w:name w:val="WW8Num96z1"/>
    <w:qFormat/>
    <w:rPr>
      <w:rFonts w:ascii="Courier New" w:eastAsia="Courier New" w:hAnsi="Courier New" w:cs="Courier New"/>
    </w:rPr>
  </w:style>
  <w:style w:type="character" w:customStyle="1" w:styleId="WW8Num96z3">
    <w:name w:val="WW8Num96z3"/>
    <w:qFormat/>
    <w:rPr>
      <w:rFonts w:ascii="Symbol" w:eastAsia="Symbol" w:hAnsi="Symbol" w:cs="Symbol"/>
    </w:rPr>
  </w:style>
  <w:style w:type="character" w:customStyle="1" w:styleId="WW8Num34z0">
    <w:name w:val="WW8Num34z0"/>
    <w:qFormat/>
    <w:rPr>
      <w:rFonts w:ascii="Wingdings" w:eastAsia="Wingdings" w:hAnsi="Wingdings" w:cs="Wingdings"/>
    </w:rPr>
  </w:style>
  <w:style w:type="character" w:customStyle="1" w:styleId="WW8Num34z1">
    <w:name w:val="WW8Num34z1"/>
    <w:qFormat/>
    <w:rPr>
      <w:rFonts w:ascii="Courier New" w:eastAsia="Courier New" w:hAnsi="Courier New" w:cs="Courier New"/>
    </w:rPr>
  </w:style>
  <w:style w:type="character" w:customStyle="1" w:styleId="WW8Num34z3">
    <w:name w:val="WW8Num34z3"/>
    <w:qFormat/>
    <w:rPr>
      <w:rFonts w:ascii="Symbol" w:eastAsia="Symbol" w:hAnsi="Symbol" w:cs="Symbol"/>
    </w:rPr>
  </w:style>
  <w:style w:type="character" w:customStyle="1" w:styleId="WW8Num60z0">
    <w:name w:val="WW8Num60z0"/>
    <w:qFormat/>
    <w:rPr>
      <w:i/>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105z0">
    <w:name w:val="WW8Num105z0"/>
    <w:qFormat/>
    <w:rPr>
      <w:rFonts w:ascii="Wingdings" w:eastAsia="Wingdings" w:hAnsi="Wingdings" w:cs="Wingdings"/>
    </w:rPr>
  </w:style>
  <w:style w:type="character" w:customStyle="1" w:styleId="WW8Num105z1">
    <w:name w:val="WW8Num105z1"/>
    <w:qFormat/>
    <w:rPr>
      <w:rFonts w:ascii="Courier New" w:eastAsia="Courier New" w:hAnsi="Courier New" w:cs="Courier New"/>
    </w:rPr>
  </w:style>
  <w:style w:type="character" w:customStyle="1" w:styleId="WW8Num105z3">
    <w:name w:val="WW8Num105z3"/>
    <w:qFormat/>
    <w:rPr>
      <w:rFonts w:ascii="Symbol" w:eastAsia="Symbol" w:hAnsi="Symbol" w:cs="Symbol"/>
    </w:rPr>
  </w:style>
  <w:style w:type="character" w:customStyle="1" w:styleId="WW8Num106z0">
    <w:name w:val="WW8Num106z0"/>
    <w:qFormat/>
    <w:rPr>
      <w:rFonts w:ascii="Wingdings" w:eastAsia="Wingdings" w:hAnsi="Wingdings" w:cs="Wingdings"/>
      <w:color w:val="000000"/>
    </w:rPr>
  </w:style>
  <w:style w:type="character" w:customStyle="1" w:styleId="WW8Num106z1">
    <w:name w:val="WW8Num106z1"/>
    <w:qFormat/>
    <w:rPr>
      <w:rFonts w:ascii="Courier New" w:eastAsia="Courier New" w:hAnsi="Courier New" w:cs="Courier New"/>
    </w:rPr>
  </w:style>
  <w:style w:type="character" w:customStyle="1" w:styleId="WW8Num106z3">
    <w:name w:val="WW8Num106z3"/>
    <w:qFormat/>
    <w:rPr>
      <w:rFonts w:ascii="Symbol" w:eastAsia="Symbol" w:hAnsi="Symbol" w:cs="Symbol"/>
    </w:rPr>
  </w:style>
  <w:style w:type="character" w:customStyle="1" w:styleId="WW8Num21z0">
    <w:name w:val="WW8Num21z0"/>
    <w:qFormat/>
    <w:rPr>
      <w:rFonts w:ascii="Times New Roman" w:eastAsia="Times New Roman" w:hAnsi="Times New Roman" w:cs="Times New Roman"/>
      <w:sz w:val="22"/>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eastAsia="Courier New" w:hAnsi="Courier New" w:cs="Courier New"/>
    </w:rPr>
  </w:style>
  <w:style w:type="character" w:customStyle="1" w:styleId="WW8Num29z2">
    <w:name w:val="WW8Num29z2"/>
    <w:qFormat/>
    <w:rPr>
      <w:rFonts w:ascii="Wingdings" w:eastAsia="Wingdings" w:hAnsi="Wingdings" w:cs="Wingdings"/>
    </w:rPr>
  </w:style>
  <w:style w:type="character" w:customStyle="1" w:styleId="WW8Num29z3">
    <w:name w:val="WW8Num29z3"/>
    <w:qFormat/>
    <w:rPr>
      <w:rFonts w:ascii="Symbol" w:eastAsia="Symbol" w:hAnsi="Symbol" w:cs="Symbol"/>
    </w:rPr>
  </w:style>
  <w:style w:type="character" w:customStyle="1" w:styleId="WW8Num43z0">
    <w:name w:val="WW8Num43z0"/>
    <w:qFormat/>
    <w:rPr>
      <w:rFonts w:ascii="Times New Roman" w:eastAsia="Times New Roman" w:hAnsi="Times New Roman" w:cs="Times New Roman"/>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rPr>
  </w:style>
  <w:style w:type="character" w:customStyle="1" w:styleId="WW8Num120z0">
    <w:name w:val="WW8Num120z0"/>
    <w:qFormat/>
    <w:rPr>
      <w:rFonts w:ascii="Arial" w:eastAsia="Times New Roman" w:hAnsi="Arial" w:cs="Arial"/>
      <w:color w:val="000000"/>
      <w:sz w:val="22"/>
      <w:szCs w:val="22"/>
    </w:rPr>
  </w:style>
  <w:style w:type="character" w:customStyle="1" w:styleId="WW8Num120z1">
    <w:name w:val="WW8Num120z1"/>
    <w:qFormat/>
    <w:rPr>
      <w:rFonts w:ascii="Courier New" w:eastAsia="Courier New" w:hAnsi="Courier New" w:cs="Courier New"/>
    </w:rPr>
  </w:style>
  <w:style w:type="character" w:customStyle="1" w:styleId="WW8Num120z2">
    <w:name w:val="WW8Num120z2"/>
    <w:qFormat/>
    <w:rPr>
      <w:rFonts w:ascii="Wingdings" w:eastAsia="Wingdings" w:hAnsi="Wingdings" w:cs="Wingdings"/>
    </w:rPr>
  </w:style>
  <w:style w:type="character" w:customStyle="1" w:styleId="WW8Num120z3">
    <w:name w:val="WW8Num120z3"/>
    <w:qFormat/>
    <w:rPr>
      <w:rFonts w:ascii="Symbol" w:eastAsia="Symbol" w:hAnsi="Symbol" w:cs="Symbol"/>
    </w:rPr>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15z0">
    <w:name w:val="WW8Num15z0"/>
    <w:qFormat/>
    <w:rPr>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Appelnotedebasdep">
    <w:name w:val="footnote reference"/>
    <w:basedOn w:val="Policepardfaut"/>
    <w:uiPriority w:val="99"/>
    <w:qFormat/>
    <w:rPr>
      <w:vertAlign w:val="superscript"/>
    </w:rPr>
  </w:style>
  <w:style w:type="character" w:customStyle="1" w:styleId="ListLabel131">
    <w:name w:val="ListLabel 131"/>
    <w:qFormat/>
    <w:rPr>
      <w:rFonts w:eastAsia="Times New Roman" w:cs="Times New Roman"/>
      <w:b/>
      <w:sz w:val="21"/>
    </w:rPr>
  </w:style>
  <w:style w:type="character" w:customStyle="1" w:styleId="ListLabel132">
    <w:name w:val="ListLabel 132"/>
    <w:qFormat/>
    <w:rPr>
      <w:rFonts w:cs="Courier New"/>
    </w:rPr>
  </w:style>
  <w:style w:type="character" w:customStyle="1" w:styleId="ListLabel133">
    <w:name w:val="ListLabel 133"/>
    <w:qFormat/>
    <w:rPr>
      <w:rFonts w:ascii="Times New Roman" w:hAnsi="Times New Roman" w:cs="Wingdings"/>
      <w:b/>
      <w:sz w:val="18"/>
    </w:rPr>
  </w:style>
  <w:style w:type="character" w:customStyle="1" w:styleId="ListLabel134">
    <w:name w:val="ListLabel 134"/>
    <w:qFormat/>
    <w:rPr>
      <w:rFonts w:cs="Symbol"/>
      <w:sz w:val="21"/>
    </w:rPr>
  </w:style>
  <w:style w:type="character" w:customStyle="1" w:styleId="ListLabel135">
    <w:name w:val="ListLabel 135"/>
    <w:qFormat/>
    <w:rPr>
      <w:rFonts w:eastAsia="Calibri" w:cs="Times New Roman"/>
      <w:sz w:val="21"/>
    </w:rPr>
  </w:style>
  <w:style w:type="character" w:customStyle="1" w:styleId="ListLabel136">
    <w:name w:val="ListLabel 136"/>
    <w:qFormat/>
    <w:rPr>
      <w:rFonts w:eastAsia="Century Gothic" w:cs="Arial"/>
      <w:sz w:val="21"/>
      <w:szCs w:val="22"/>
    </w:rPr>
  </w:style>
  <w:style w:type="character" w:customStyle="1" w:styleId="ListLabel137">
    <w:name w:val="ListLabel 137"/>
    <w:qFormat/>
    <w:rPr>
      <w:rFonts w:cs="Courier New"/>
      <w:sz w:val="22"/>
      <w:szCs w:val="22"/>
    </w:rPr>
  </w:style>
  <w:style w:type="character" w:customStyle="1" w:styleId="ListLabel138">
    <w:name w:val="ListLabel 138"/>
    <w:qFormat/>
    <w:rPr>
      <w:rFonts w:cs="Symbol"/>
      <w:sz w:val="21"/>
      <w:szCs w:val="22"/>
    </w:rPr>
  </w:style>
  <w:style w:type="character" w:customStyle="1" w:styleId="ListLabel139">
    <w:name w:val="ListLabel 139"/>
    <w:qFormat/>
    <w:rPr>
      <w:rFonts w:cs="Symbol"/>
      <w:color w:val="000000"/>
      <w:sz w:val="21"/>
      <w:szCs w:val="22"/>
    </w:rPr>
  </w:style>
  <w:style w:type="character" w:customStyle="1" w:styleId="ListLabel140">
    <w:name w:val="ListLabel 140"/>
    <w:qFormat/>
    <w:rPr>
      <w:rFonts w:cs="Wingdings"/>
      <w:b/>
      <w:sz w:val="20"/>
      <w:szCs w:val="22"/>
    </w:rPr>
  </w:style>
  <w:style w:type="character" w:customStyle="1" w:styleId="ListLabel141">
    <w:name w:val="ListLabel 141"/>
    <w:qFormat/>
    <w:rPr>
      <w:rFonts w:ascii="TimesNewRoman, ''Times New Roma" w:eastAsia="Times New Roman" w:hAnsi="TimesNewRoman, ''Times New Roma" w:cs="Times New Roman"/>
      <w:b/>
      <w:color w:val="0D0D0D"/>
      <w:sz w:val="21"/>
      <w:szCs w:val="22"/>
    </w:rPr>
  </w:style>
  <w:style w:type="character" w:customStyle="1" w:styleId="ListLabel142">
    <w:name w:val="ListLabel 142"/>
    <w:qFormat/>
    <w:rPr>
      <w:rFonts w:ascii="Times New Roman" w:hAnsi="Times New Roman" w:cs="Wingdings"/>
      <w:sz w:val="21"/>
    </w:rPr>
  </w:style>
  <w:style w:type="character" w:customStyle="1" w:styleId="ListLabel143">
    <w:name w:val="ListLabel 143"/>
    <w:qFormat/>
    <w:rPr>
      <w:rFonts w:ascii="Times New Roman" w:hAnsi="Times New Roman" w:cs="Symbol"/>
      <w:b/>
      <w:color w:val="000000"/>
      <w:sz w:val="21"/>
    </w:rPr>
  </w:style>
  <w:style w:type="character" w:customStyle="1" w:styleId="ListLabel144">
    <w:name w:val="ListLabel 144"/>
    <w:qFormat/>
    <w:rPr>
      <w:rFonts w:ascii="Times New Roman" w:eastAsia="Times New Roman" w:hAnsi="Times New Roman" w:cs="Times New Roman"/>
      <w:b/>
      <w:sz w:val="21"/>
    </w:rPr>
  </w:style>
  <w:style w:type="character" w:customStyle="1" w:styleId="ListLabel145">
    <w:name w:val="ListLabel 145"/>
    <w:qFormat/>
    <w:rPr>
      <w:rFonts w:ascii="Times New Roman" w:hAnsi="Times New Roman"/>
      <w:i/>
      <w:sz w:val="21"/>
    </w:rPr>
  </w:style>
  <w:style w:type="character" w:customStyle="1" w:styleId="ListLabel146">
    <w:name w:val="ListLabel 146"/>
    <w:qFormat/>
    <w:rPr>
      <w:rFonts w:ascii="Times New Roman" w:hAnsi="Times New Roman" w:cs="Wingdings"/>
      <w:color w:val="000000"/>
      <w:sz w:val="21"/>
    </w:rPr>
  </w:style>
  <w:style w:type="character" w:customStyle="1" w:styleId="ListLabel147">
    <w:name w:val="ListLabel 147"/>
    <w:qFormat/>
    <w:rPr>
      <w:rFonts w:ascii="Times New Roman" w:eastAsia="Times New Roman" w:hAnsi="Times New Roman" w:cs="Arial"/>
      <w:b/>
      <w:sz w:val="21"/>
    </w:rPr>
  </w:style>
  <w:style w:type="character" w:customStyle="1" w:styleId="ListLabel148">
    <w:name w:val="ListLabel 148"/>
    <w:qFormat/>
    <w:rPr>
      <w:rFonts w:eastAsia="Times New Roman" w:cs="Arial"/>
      <w:color w:val="000000"/>
      <w:sz w:val="22"/>
      <w:szCs w:val="22"/>
    </w:rPr>
  </w:style>
  <w:style w:type="character" w:customStyle="1" w:styleId="ListLabel149">
    <w:name w:val="ListLabel 149"/>
    <w:qFormat/>
    <w:rPr>
      <w:color w:val="000000"/>
    </w:rPr>
  </w:style>
  <w:style w:type="character" w:customStyle="1" w:styleId="ListLabel150">
    <w:name w:val="ListLabel 150"/>
    <w:qFormat/>
    <w:rPr>
      <w:rFonts w:cs="Symbol"/>
      <w:b/>
      <w:sz w:val="20"/>
    </w:rPr>
  </w:style>
  <w:style w:type="character" w:customStyle="1" w:styleId="ListLabel151">
    <w:name w:val="ListLabel 151"/>
    <w:qFormat/>
    <w:rPr>
      <w:rFonts w:cs="Arial"/>
      <w:b/>
      <w:sz w:val="20"/>
    </w:rPr>
  </w:style>
  <w:style w:type="character" w:customStyle="1" w:styleId="LienInternet">
    <w:name w:val="Lien Internet"/>
    <w:rPr>
      <w:color w:val="000080"/>
      <w:u w:val="singl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10">
    <w:name w:val="Titre1"/>
    <w:basedOn w:val="Standard"/>
    <w:next w:val="Corpsdetexte"/>
    <w:qFormat/>
  </w:style>
  <w:style w:type="paragraph" w:styleId="Corpsdetexte">
    <w:name w:val="Body Text"/>
    <w:basedOn w:val="Normal"/>
    <w:pPr>
      <w:spacing w:after="140" w:line="288" w:lineRule="auto"/>
    </w:pPr>
  </w:style>
  <w:style w:type="paragraph" w:styleId="Liste">
    <w:name w:val="List"/>
    <w:basedOn w:val="Textbody"/>
    <w:rPr>
      <w:rFonts w:eastAsia="Arial" w:cs="Mangal"/>
      <w:sz w:val="24"/>
    </w:rPr>
  </w:style>
  <w:style w:type="paragraph" w:styleId="Lgende">
    <w:name w:val="caption"/>
    <w:basedOn w:val="Standard"/>
    <w:qFormat/>
    <w:pPr>
      <w:suppressLineNumbers/>
      <w:spacing w:before="120" w:after="120"/>
    </w:pPr>
    <w:rPr>
      <w:rFonts w:eastAsia="Arial" w:cs="Mangal"/>
      <w:i/>
      <w:iCs/>
      <w:sz w:val="24"/>
      <w:szCs w:val="24"/>
    </w:rPr>
  </w:style>
  <w:style w:type="paragraph" w:customStyle="1" w:styleId="Index">
    <w:name w:val="Index"/>
    <w:basedOn w:val="Standard"/>
    <w:qFormat/>
    <w:pPr>
      <w:suppressLineNumbers/>
    </w:pPr>
    <w:rPr>
      <w:rFonts w:eastAsia="Arial" w:cs="Mangal"/>
      <w:sz w:val="24"/>
    </w:rPr>
  </w:style>
  <w:style w:type="paragraph" w:customStyle="1" w:styleId="Standard">
    <w:name w:val="Standard"/>
    <w:qFormat/>
    <w:pPr>
      <w:suppressAutoHyphens/>
    </w:pPr>
    <w:rPr>
      <w:rFonts w:cs="Calibri"/>
      <w:color w:val="00000A"/>
      <w:sz w:val="22"/>
      <w:szCs w:val="22"/>
      <w:lang w:eastAsia="en-US" w:bidi="ar-SA"/>
    </w:rPr>
  </w:style>
  <w:style w:type="paragraph" w:customStyle="1" w:styleId="Textbody">
    <w:name w:val="Text body"/>
    <w:basedOn w:val="Standard"/>
    <w:qFormat/>
    <w:pPr>
      <w:spacing w:after="120"/>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qFormat/>
    <w:rPr>
      <w:rFonts w:ascii="Tahoma" w:eastAsia="Tahoma" w:hAnsi="Tahoma" w:cs="Tahoma"/>
      <w:sz w:val="16"/>
      <w:szCs w:val="16"/>
    </w:rPr>
  </w:style>
  <w:style w:type="paragraph" w:styleId="Commentaire">
    <w:name w:val="annotation text"/>
    <w:basedOn w:val="Standard"/>
    <w:link w:val="CommentaireCar1"/>
    <w:uiPriority w:val="99"/>
    <w:qFormat/>
    <w:rPr>
      <w:sz w:val="20"/>
      <w:szCs w:val="20"/>
    </w:rPr>
  </w:style>
  <w:style w:type="paragraph" w:styleId="Objetducommentaire">
    <w:name w:val="annotation subject"/>
    <w:basedOn w:val="Commentaire"/>
    <w:qFormat/>
    <w:rPr>
      <w:b/>
      <w:bCs/>
    </w:rPr>
  </w:style>
  <w:style w:type="paragraph" w:customStyle="1" w:styleId="Textbodyindent">
    <w:name w:val="Text body indent"/>
    <w:basedOn w:val="Standard"/>
    <w:qFormat/>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qFormat/>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qFormat/>
  </w:style>
  <w:style w:type="paragraph" w:customStyle="1" w:styleId="Quotations">
    <w:name w:val="Quotations"/>
    <w:basedOn w:val="Standard"/>
    <w:qFormat/>
  </w:style>
  <w:style w:type="paragraph" w:styleId="Sous-titre">
    <w:name w:val="Subtitle"/>
    <w:basedOn w:val="Titre10"/>
  </w:style>
  <w:style w:type="paragraph" w:customStyle="1" w:styleId="Contenudetableau">
    <w:name w:val="Contenu de tableau"/>
    <w:basedOn w:val="Standard"/>
    <w:qFormat/>
  </w:style>
  <w:style w:type="paragraph" w:customStyle="1" w:styleId="Titredetableau">
    <w:name w:val="Titre de tableau"/>
    <w:basedOn w:val="Contenudetableau"/>
    <w:qFormat/>
  </w:style>
  <w:style w:type="paragraph" w:styleId="Sansinterligne">
    <w:name w:val="No Spacing"/>
    <w:qFormat/>
    <w:pPr>
      <w:suppressAutoHyphens/>
    </w:pPr>
    <w:rPr>
      <w:rFonts w:ascii="Calibri" w:eastAsia="Times New Roman" w:hAnsi="Calibri" w:cs="Times New Roman"/>
      <w:sz w:val="22"/>
      <w:szCs w:val="22"/>
      <w:lang w:bidi="ar-SA"/>
    </w:rPr>
  </w:style>
  <w:style w:type="paragraph" w:customStyle="1" w:styleId="Contenudecadre">
    <w:name w:val="Contenu de cadre"/>
    <w:basedOn w:val="Standard"/>
    <w:qFormat/>
  </w:style>
  <w:style w:type="paragraph" w:customStyle="1" w:styleId="Titreprincipal">
    <w:name w:val="Titre principal"/>
    <w:basedOn w:val="Titre10"/>
    <w:pPr>
      <w:jc w:val="center"/>
    </w:pPr>
    <w:rPr>
      <w:b/>
      <w:bCs/>
      <w:sz w:val="56"/>
      <w:szCs w:val="56"/>
    </w:rPr>
  </w:style>
  <w:style w:type="paragraph" w:styleId="Notedebasdepage">
    <w:name w:val="footnote text"/>
    <w:basedOn w:val="Normal"/>
    <w:link w:val="NotedebasdepageCar"/>
  </w:style>
  <w:style w:type="numbering" w:customStyle="1" w:styleId="WW8Num18">
    <w:name w:val="WW8Num18"/>
  </w:style>
  <w:style w:type="numbering" w:customStyle="1" w:styleId="WW8Num1">
    <w:name w:val="WW8Num1"/>
  </w:style>
  <w:style w:type="numbering" w:customStyle="1" w:styleId="WW8Num2">
    <w:name w:val="WW8Num2"/>
  </w:style>
  <w:style w:type="numbering" w:customStyle="1" w:styleId="WW8Num65">
    <w:name w:val="WW8Num65"/>
  </w:style>
  <w:style w:type="numbering" w:customStyle="1" w:styleId="WW8Num76">
    <w:name w:val="WW8Num76"/>
  </w:style>
  <w:style w:type="numbering" w:customStyle="1" w:styleId="WW8Num63">
    <w:name w:val="WW8Num63"/>
  </w:style>
  <w:style w:type="numbering" w:customStyle="1" w:styleId="WW8Num73">
    <w:name w:val="WW8Num73"/>
  </w:style>
  <w:style w:type="numbering" w:customStyle="1" w:styleId="WW8Num9">
    <w:name w:val="WW8Num9"/>
  </w:style>
  <w:style w:type="numbering" w:customStyle="1" w:styleId="WW8Num114">
    <w:name w:val="WW8Num114"/>
  </w:style>
  <w:style w:type="numbering" w:customStyle="1" w:styleId="WW8Num87">
    <w:name w:val="WW8Num87"/>
  </w:style>
  <w:style w:type="numbering" w:customStyle="1" w:styleId="WW8Num28">
    <w:name w:val="WW8Num28"/>
  </w:style>
  <w:style w:type="numbering" w:customStyle="1" w:styleId="WW8Num22">
    <w:name w:val="WW8Num22"/>
  </w:style>
  <w:style w:type="numbering" w:customStyle="1" w:styleId="WW8Num40">
    <w:name w:val="WW8Num40"/>
  </w:style>
  <w:style w:type="numbering" w:customStyle="1" w:styleId="WW8Num70">
    <w:name w:val="WW8Num70"/>
  </w:style>
  <w:style w:type="numbering" w:customStyle="1" w:styleId="WW8Num14">
    <w:name w:val="WW8Num14"/>
  </w:style>
  <w:style w:type="numbering" w:customStyle="1" w:styleId="WW8Num128">
    <w:name w:val="WW8Num128"/>
  </w:style>
  <w:style w:type="numbering" w:customStyle="1" w:styleId="WW8Num90">
    <w:name w:val="WW8Num90"/>
  </w:style>
  <w:style w:type="numbering" w:customStyle="1" w:styleId="WW8Num138">
    <w:name w:val="WW8Num138"/>
  </w:style>
  <w:style w:type="numbering" w:customStyle="1" w:styleId="WW8Num36">
    <w:name w:val="WW8Num36"/>
  </w:style>
  <w:style w:type="numbering" w:customStyle="1" w:styleId="WW8Num80">
    <w:name w:val="WW8Num80"/>
  </w:style>
  <w:style w:type="numbering" w:customStyle="1" w:styleId="WW8Num96">
    <w:name w:val="WW8Num96"/>
  </w:style>
  <w:style w:type="numbering" w:customStyle="1" w:styleId="WW8Num34">
    <w:name w:val="WW8Num34"/>
  </w:style>
  <w:style w:type="numbering" w:customStyle="1" w:styleId="WW8Num60">
    <w:name w:val="WW8Num60"/>
  </w:style>
  <w:style w:type="numbering" w:customStyle="1" w:styleId="WW8Num105">
    <w:name w:val="WW8Num105"/>
  </w:style>
  <w:style w:type="numbering" w:customStyle="1" w:styleId="WW8Num106">
    <w:name w:val="WW8Num106"/>
  </w:style>
  <w:style w:type="numbering" w:customStyle="1" w:styleId="WW8Num21">
    <w:name w:val="WW8Num21"/>
  </w:style>
  <w:style w:type="numbering" w:customStyle="1" w:styleId="WW8Num27">
    <w:name w:val="WW8Num27"/>
  </w:style>
  <w:style w:type="numbering" w:customStyle="1" w:styleId="WW8Num19">
    <w:name w:val="WW8Num19"/>
  </w:style>
  <w:style w:type="numbering" w:customStyle="1" w:styleId="WW8Num29">
    <w:name w:val="WW8Num29"/>
  </w:style>
  <w:style w:type="numbering" w:customStyle="1" w:styleId="WW8Num43">
    <w:name w:val="WW8Num43"/>
  </w:style>
  <w:style w:type="numbering" w:customStyle="1" w:styleId="WW8Num120">
    <w:name w:val="WW8Num120"/>
  </w:style>
  <w:style w:type="numbering" w:customStyle="1" w:styleId="WW8Num83">
    <w:name w:val="WW8Num83"/>
  </w:style>
  <w:style w:type="numbering" w:customStyle="1" w:styleId="WW8Num15">
    <w:name w:val="WW8Num15"/>
  </w:style>
  <w:style w:type="paragraph" w:styleId="Rvision">
    <w:name w:val="Revision"/>
    <w:hidden/>
    <w:uiPriority w:val="99"/>
    <w:semiHidden/>
    <w:rsid w:val="001C615A"/>
    <w:pPr>
      <w:textAlignment w:val="auto"/>
    </w:pPr>
  </w:style>
  <w:style w:type="character" w:customStyle="1" w:styleId="gmail-apple-converted-space">
    <w:name w:val="gmail-apple-converted-space"/>
    <w:basedOn w:val="Policepardfaut"/>
    <w:rsid w:val="0069500C"/>
  </w:style>
  <w:style w:type="paragraph" w:customStyle="1" w:styleId="gmail-p7">
    <w:name w:val="gmail-p7"/>
    <w:basedOn w:val="Normal"/>
    <w:rsid w:val="0069500C"/>
    <w:pPr>
      <w:suppressAutoHyphens w:val="0"/>
      <w:spacing w:before="100" w:beforeAutospacing="1" w:after="100" w:afterAutospacing="1"/>
      <w:textAlignment w:val="auto"/>
    </w:pPr>
    <w:rPr>
      <w:rFonts w:ascii="Times New Roman" w:eastAsia="Times New Roman" w:hAnsi="Times New Roman" w:cs="Times New Roman"/>
      <w:sz w:val="24"/>
      <w:lang w:eastAsia="fr-FR" w:bidi="ar-SA"/>
    </w:rPr>
  </w:style>
  <w:style w:type="character" w:customStyle="1" w:styleId="NotedebasdepageCar">
    <w:name w:val="Note de bas de page Car"/>
    <w:basedOn w:val="Policepardfaut"/>
    <w:link w:val="Notedebasdepage"/>
    <w:rsid w:val="00517A2A"/>
  </w:style>
  <w:style w:type="character" w:styleId="Lienhypertexte">
    <w:name w:val="Hyperlink"/>
    <w:basedOn w:val="Policepardfaut"/>
    <w:uiPriority w:val="99"/>
    <w:unhideWhenUsed/>
    <w:rsid w:val="00F06010"/>
    <w:rPr>
      <w:color w:val="0563C1" w:themeColor="hyperlink"/>
      <w:u w:val="single"/>
    </w:rPr>
  </w:style>
  <w:style w:type="character" w:customStyle="1" w:styleId="CommentaireCar1">
    <w:name w:val="Commentaire Car1"/>
    <w:link w:val="Commentaire"/>
    <w:uiPriority w:val="99"/>
    <w:rsid w:val="00663F30"/>
    <w:rPr>
      <w:rFonts w:cs="Calibri"/>
      <w:color w:val="00000A"/>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55718">
      <w:bodyDiv w:val="1"/>
      <w:marLeft w:val="0"/>
      <w:marRight w:val="0"/>
      <w:marTop w:val="0"/>
      <w:marBottom w:val="0"/>
      <w:divBdr>
        <w:top w:val="none" w:sz="0" w:space="0" w:color="auto"/>
        <w:left w:val="none" w:sz="0" w:space="0" w:color="auto"/>
        <w:bottom w:val="none" w:sz="0" w:space="0" w:color="auto"/>
        <w:right w:val="none" w:sz="0" w:space="0" w:color="auto"/>
      </w:divBdr>
    </w:div>
    <w:div w:id="342435786">
      <w:bodyDiv w:val="1"/>
      <w:marLeft w:val="0"/>
      <w:marRight w:val="0"/>
      <w:marTop w:val="0"/>
      <w:marBottom w:val="0"/>
      <w:divBdr>
        <w:top w:val="none" w:sz="0" w:space="0" w:color="auto"/>
        <w:left w:val="none" w:sz="0" w:space="0" w:color="auto"/>
        <w:bottom w:val="none" w:sz="0" w:space="0" w:color="auto"/>
        <w:right w:val="none" w:sz="0" w:space="0" w:color="auto"/>
      </w:divBdr>
    </w:div>
    <w:div w:id="1391728687">
      <w:bodyDiv w:val="1"/>
      <w:marLeft w:val="0"/>
      <w:marRight w:val="0"/>
      <w:marTop w:val="0"/>
      <w:marBottom w:val="0"/>
      <w:divBdr>
        <w:top w:val="none" w:sz="0" w:space="0" w:color="auto"/>
        <w:left w:val="none" w:sz="0" w:space="0" w:color="auto"/>
        <w:bottom w:val="none" w:sz="0" w:space="0" w:color="auto"/>
        <w:right w:val="none" w:sz="0" w:space="0" w:color="auto"/>
      </w:divBdr>
    </w:div>
    <w:div w:id="176410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cantine.agricultur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cantine.agriculture.gouv.fr/accueil" TargetMode="External"/><Relationship Id="rId4" Type="http://schemas.openxmlformats.org/officeDocument/2006/relationships/settings" Target="settings.xml"/><Relationship Id="rId9" Type="http://schemas.openxmlformats.org/officeDocument/2006/relationships/hyperlink" Target="https://ma-cantine-1.gitbook.io/ma-cantine-egalim/infos-generales-sur-contexte-r%C3%A9glementaire/master/procedure-campagne-de-remontee-des-donnees-annuell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DF73-3CD8-422B-B900-55199E0C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1532</Words>
  <Characters>8430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Lassale</dc:creator>
  <cp:lastModifiedBy>Valerie MERLE</cp:lastModifiedBy>
  <cp:revision>4</cp:revision>
  <cp:lastPrinted>2016-09-23T18:53:00Z</cp:lastPrinted>
  <dcterms:created xsi:type="dcterms:W3CDTF">2023-04-28T13:09:00Z</dcterms:created>
  <dcterms:modified xsi:type="dcterms:W3CDTF">2023-05-03T13:49:00Z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